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32" w:rsidRDefault="00B93E32" w:rsidP="003468D3">
      <w:pPr>
        <w:jc w:val="center"/>
        <w:rPr>
          <w:rFonts w:ascii="Times New Roman" w:hAnsi="Times New Roman" w:cs="Times New Roman"/>
          <w:i/>
          <w:sz w:val="56"/>
          <w:szCs w:val="56"/>
          <w:u w:val="single"/>
        </w:rPr>
      </w:pPr>
      <w:r>
        <w:rPr>
          <w:rFonts w:ascii="Times New Roman" w:hAnsi="Times New Roman" w:cs="Times New Roman"/>
          <w:i/>
          <w:sz w:val="56"/>
          <w:szCs w:val="56"/>
          <w:u w:val="single"/>
        </w:rPr>
        <w:t>COMUNE DI MOLFETTA</w:t>
      </w:r>
    </w:p>
    <w:p w:rsidR="0087316D" w:rsidRPr="00B93E32" w:rsidRDefault="001C2619" w:rsidP="003468D3">
      <w:pPr>
        <w:jc w:val="center"/>
        <w:rPr>
          <w:rFonts w:ascii="Times New Roman" w:hAnsi="Times New Roman" w:cs="Times New Roman"/>
          <w:i/>
          <w:sz w:val="44"/>
          <w:szCs w:val="44"/>
          <w:u w:val="single"/>
        </w:rPr>
      </w:pPr>
      <w:r w:rsidRPr="00B93E32">
        <w:rPr>
          <w:rFonts w:ascii="Times New Roman" w:hAnsi="Times New Roman" w:cs="Times New Roman"/>
          <w:i/>
          <w:sz w:val="44"/>
          <w:szCs w:val="44"/>
          <w:u w:val="single"/>
        </w:rPr>
        <w:t>INFORMATIVA  I.M.U.</w:t>
      </w:r>
      <w:r w:rsidR="003468D3">
        <w:rPr>
          <w:rFonts w:ascii="Times New Roman" w:hAnsi="Times New Roman" w:cs="Times New Roman"/>
          <w:i/>
          <w:sz w:val="44"/>
          <w:szCs w:val="44"/>
          <w:u w:val="single"/>
        </w:rPr>
        <w:t xml:space="preserve"> 2019</w:t>
      </w:r>
    </w:p>
    <w:p w:rsidR="001C2619" w:rsidRDefault="001C2619" w:rsidP="001C2619">
      <w:pPr>
        <w:jc w:val="center"/>
        <w:rPr>
          <w:rFonts w:ascii="Times New Roman" w:hAnsi="Times New Roman" w:cs="Times New Roman"/>
          <w:i/>
          <w:sz w:val="56"/>
          <w:szCs w:val="56"/>
          <w:u w:val="single"/>
        </w:rPr>
      </w:pPr>
    </w:p>
    <w:p w:rsidR="00B47372" w:rsidRPr="00AF076B" w:rsidRDefault="001C2619" w:rsidP="006F7B05">
      <w:pPr>
        <w:pStyle w:val="Stile1"/>
        <w:spacing w:line="276" w:lineRule="auto"/>
        <w:ind w:left="426"/>
        <w:rPr>
          <w:rFonts w:ascii="Times New Roman" w:hAnsi="Times New Roman"/>
        </w:rPr>
      </w:pPr>
      <w:r w:rsidRPr="00AF076B">
        <w:rPr>
          <w:rFonts w:ascii="Times New Roman" w:hAnsi="Times New Roman"/>
          <w:szCs w:val="24"/>
        </w:rPr>
        <w:t>Con</w:t>
      </w:r>
      <w:r w:rsidR="0065700C">
        <w:rPr>
          <w:rFonts w:ascii="Times New Roman" w:hAnsi="Times New Roman"/>
          <w:szCs w:val="24"/>
        </w:rPr>
        <w:t xml:space="preserve"> Deliberazione del Consiglio Comunale </w:t>
      </w:r>
      <w:r w:rsidR="00726319">
        <w:rPr>
          <w:rFonts w:ascii="Times New Roman" w:hAnsi="Times New Roman"/>
          <w:szCs w:val="24"/>
        </w:rPr>
        <w:t xml:space="preserve"> n. </w:t>
      </w:r>
      <w:r w:rsidR="003468D3">
        <w:rPr>
          <w:rFonts w:ascii="Times New Roman" w:hAnsi="Times New Roman"/>
          <w:szCs w:val="24"/>
        </w:rPr>
        <w:t>3 del 22/03/2019</w:t>
      </w:r>
      <w:r w:rsidR="00E559D6">
        <w:rPr>
          <w:rFonts w:ascii="Times New Roman" w:hAnsi="Times New Roman"/>
          <w:szCs w:val="24"/>
        </w:rPr>
        <w:t xml:space="preserve"> sono determinate le aliquote e detrazioni per l’applicazione dell’</w:t>
      </w:r>
      <w:r w:rsidR="00726319">
        <w:rPr>
          <w:rFonts w:ascii="Times New Roman" w:hAnsi="Times New Roman"/>
          <w:szCs w:val="24"/>
        </w:rPr>
        <w:t xml:space="preserve"> Imposta Unica Comunale (I.U.C.),  component</w:t>
      </w:r>
      <w:r w:rsidR="00E559D6">
        <w:rPr>
          <w:rFonts w:ascii="Times New Roman" w:hAnsi="Times New Roman"/>
          <w:szCs w:val="24"/>
        </w:rPr>
        <w:t>e patrimoniale I.M.U. , come di seguito riportate</w:t>
      </w:r>
      <w:r w:rsidR="00726319">
        <w:rPr>
          <w:rFonts w:ascii="Times New Roman" w:hAnsi="Times New Roman"/>
          <w:szCs w:val="24"/>
        </w:rPr>
        <w:t>.</w:t>
      </w:r>
    </w:p>
    <w:p w:rsidR="008D3968" w:rsidRDefault="00B47372" w:rsidP="00B13948">
      <w:pPr>
        <w:pStyle w:val="Stile1"/>
        <w:numPr>
          <w:ilvl w:val="0"/>
          <w:numId w:val="5"/>
        </w:numPr>
        <w:spacing w:line="276" w:lineRule="auto"/>
        <w:rPr>
          <w:rFonts w:ascii="Times New Roman" w:hAnsi="Times New Roman"/>
        </w:rPr>
      </w:pPr>
      <w:r w:rsidRPr="003A672D">
        <w:rPr>
          <w:rFonts w:ascii="Times New Roman" w:hAnsi="Times New Roman"/>
          <w:b/>
        </w:rPr>
        <w:t xml:space="preserve">Aliquota </w:t>
      </w:r>
      <w:r w:rsidRPr="003A672D">
        <w:rPr>
          <w:rFonts w:ascii="Times New Roman" w:hAnsi="Times New Roman"/>
          <w:b/>
          <w:u w:val="single"/>
        </w:rPr>
        <w:t>ridotta</w:t>
      </w:r>
      <w:r w:rsidRPr="003A672D">
        <w:rPr>
          <w:rFonts w:ascii="Times New Roman" w:hAnsi="Times New Roman"/>
          <w:u w:val="single"/>
        </w:rPr>
        <w:t>:</w:t>
      </w:r>
      <w:r w:rsidRPr="003A672D">
        <w:rPr>
          <w:rFonts w:ascii="Times New Roman" w:hAnsi="Times New Roman"/>
        </w:rPr>
        <w:t xml:space="preserve"> </w:t>
      </w:r>
      <w:r w:rsidRPr="003A672D">
        <w:rPr>
          <w:rFonts w:ascii="Times New Roman" w:hAnsi="Times New Roman"/>
          <w:b/>
        </w:rPr>
        <w:t xml:space="preserve"> </w:t>
      </w:r>
      <w:r>
        <w:rPr>
          <w:rFonts w:ascii="Times New Roman" w:hAnsi="Times New Roman"/>
          <w:b/>
        </w:rPr>
        <w:t>6,00</w:t>
      </w:r>
      <w:r w:rsidRPr="003A672D">
        <w:rPr>
          <w:rFonts w:ascii="Times New Roman" w:hAnsi="Times New Roman"/>
          <w:b/>
        </w:rPr>
        <w:t xml:space="preserve"> %o</w:t>
      </w:r>
      <w:r>
        <w:rPr>
          <w:rFonts w:ascii="Times New Roman" w:hAnsi="Times New Roman"/>
          <w:b/>
        </w:rPr>
        <w:t xml:space="preserve">  </w:t>
      </w:r>
      <w:r w:rsidRPr="000E7C18">
        <w:rPr>
          <w:rFonts w:ascii="Times New Roman" w:hAnsi="Times New Roman"/>
          <w:bCs/>
        </w:rPr>
        <w:t>per</w:t>
      </w:r>
      <w:r>
        <w:rPr>
          <w:rFonts w:ascii="Times New Roman" w:hAnsi="Times New Roman"/>
          <w:b/>
        </w:rPr>
        <w:t xml:space="preserve"> </w:t>
      </w:r>
      <w:r w:rsidRPr="000E7C18">
        <w:rPr>
          <w:rFonts w:ascii="Times New Roman" w:hAnsi="Times New Roman"/>
          <w:bCs/>
        </w:rPr>
        <w:t>le unità immobiliari</w:t>
      </w:r>
      <w:r w:rsidRPr="000E7C18">
        <w:rPr>
          <w:rFonts w:ascii="Times New Roman" w:hAnsi="Times New Roman"/>
        </w:rPr>
        <w:t xml:space="preserve"> </w:t>
      </w:r>
      <w:r>
        <w:rPr>
          <w:rFonts w:ascii="Times New Roman" w:hAnsi="Times New Roman"/>
        </w:rPr>
        <w:t>adibite abitazione principale ed accatastate</w:t>
      </w:r>
      <w:r w:rsidRPr="003A672D">
        <w:rPr>
          <w:rFonts w:ascii="Times New Roman" w:hAnsi="Times New Roman"/>
        </w:rPr>
        <w:t xml:space="preserve"> nelle categorie </w:t>
      </w:r>
      <w:r w:rsidRPr="003A672D">
        <w:rPr>
          <w:rFonts w:ascii="Times New Roman" w:hAnsi="Times New Roman"/>
          <w:b/>
        </w:rPr>
        <w:t>“A1”, “A8” e “A9”e sue pertinenze</w:t>
      </w:r>
      <w:r>
        <w:rPr>
          <w:rFonts w:ascii="Times New Roman" w:hAnsi="Times New Roman"/>
          <w:b/>
        </w:rPr>
        <w:t>,</w:t>
      </w:r>
      <w:r>
        <w:rPr>
          <w:rFonts w:ascii="Times New Roman" w:hAnsi="Times New Roman"/>
        </w:rPr>
        <w:t xml:space="preserve"> con</w:t>
      </w:r>
      <w:r w:rsidRPr="00AF1BAE">
        <w:rPr>
          <w:rFonts w:ascii="Times New Roman" w:hAnsi="Times New Roman"/>
        </w:rPr>
        <w:t xml:space="preserve"> possibil</w:t>
      </w:r>
      <w:r>
        <w:rPr>
          <w:rFonts w:ascii="Times New Roman" w:hAnsi="Times New Roman"/>
        </w:rPr>
        <w:t>ità di</w:t>
      </w:r>
      <w:r w:rsidRPr="00AF1BAE">
        <w:rPr>
          <w:rFonts w:ascii="Times New Roman" w:hAnsi="Times New Roman"/>
        </w:rPr>
        <w:t xml:space="preserve"> detrarre dalla relativa imposta, fino a concorrenza del suo ammontare </w:t>
      </w:r>
      <w:r w:rsidRPr="0099405C">
        <w:rPr>
          <w:rFonts w:ascii="Times New Roman" w:hAnsi="Times New Roman"/>
          <w:b/>
          <w:caps/>
        </w:rPr>
        <w:t>€ 200,00</w:t>
      </w:r>
      <w:r w:rsidRPr="00AF1BAE">
        <w:rPr>
          <w:rFonts w:ascii="Times New Roman" w:hAnsi="Times New Roman"/>
          <w:caps/>
        </w:rPr>
        <w:t>,</w:t>
      </w:r>
      <w:r w:rsidRPr="00AF1BAE">
        <w:rPr>
          <w:rFonts w:ascii="Times New Roman" w:hAnsi="Times New Roman"/>
        </w:rPr>
        <w:t xml:space="preserve"> rapportati al periodo dell’anno durante il quale si protrae tale destinazione</w:t>
      </w:r>
      <w:r>
        <w:rPr>
          <w:rFonts w:ascii="Times New Roman" w:hAnsi="Times New Roman"/>
        </w:rPr>
        <w:t>; s</w:t>
      </w:r>
      <w:r w:rsidRPr="005D786F">
        <w:rPr>
          <w:rFonts w:ascii="Times New Roman" w:hAnsi="Times New Roman"/>
        </w:rPr>
        <w:t xml:space="preserve">ono considerate pertinenze dell’abitazione principale le unità immobiliari censite in catasto nelle </w:t>
      </w:r>
      <w:r>
        <w:rPr>
          <w:rFonts w:ascii="Times New Roman" w:hAnsi="Times New Roman"/>
        </w:rPr>
        <w:t xml:space="preserve"> </w:t>
      </w:r>
      <w:r w:rsidRPr="005D786F">
        <w:rPr>
          <w:rFonts w:ascii="Times New Roman" w:hAnsi="Times New Roman"/>
        </w:rPr>
        <w:t>categorie corrispondenti a cantina o soffitta (</w:t>
      </w:r>
      <w:proofErr w:type="spellStart"/>
      <w:r w:rsidRPr="005D786F">
        <w:rPr>
          <w:rFonts w:ascii="Times New Roman" w:hAnsi="Times New Roman"/>
        </w:rPr>
        <w:t>cat</w:t>
      </w:r>
      <w:proofErr w:type="spellEnd"/>
      <w:r w:rsidRPr="005D786F">
        <w:rPr>
          <w:rFonts w:ascii="Times New Roman" w:hAnsi="Times New Roman"/>
        </w:rPr>
        <w:t xml:space="preserve"> C2), box o autorimessa (</w:t>
      </w:r>
      <w:proofErr w:type="spellStart"/>
      <w:r w:rsidRPr="005D786F">
        <w:rPr>
          <w:rFonts w:ascii="Times New Roman" w:hAnsi="Times New Roman"/>
        </w:rPr>
        <w:t>cat</w:t>
      </w:r>
      <w:proofErr w:type="spellEnd"/>
      <w:r w:rsidRPr="005D786F">
        <w:rPr>
          <w:rFonts w:ascii="Times New Roman" w:hAnsi="Times New Roman"/>
        </w:rPr>
        <w:t xml:space="preserve"> C6) e posto auto </w:t>
      </w:r>
      <w:r>
        <w:rPr>
          <w:rFonts w:ascii="Times New Roman" w:hAnsi="Times New Roman"/>
        </w:rPr>
        <w:t xml:space="preserve">                 </w:t>
      </w:r>
      <w:r w:rsidR="003468D3">
        <w:rPr>
          <w:rFonts w:ascii="Times New Roman" w:hAnsi="Times New Roman"/>
        </w:rPr>
        <w:t>(</w:t>
      </w:r>
      <w:proofErr w:type="spellStart"/>
      <w:r w:rsidR="003468D3">
        <w:rPr>
          <w:rFonts w:ascii="Times New Roman" w:hAnsi="Times New Roman"/>
        </w:rPr>
        <w:t>cat</w:t>
      </w:r>
      <w:proofErr w:type="spellEnd"/>
      <w:r w:rsidR="003468D3">
        <w:rPr>
          <w:rFonts w:ascii="Times New Roman" w:hAnsi="Times New Roman"/>
        </w:rPr>
        <w:t xml:space="preserve"> C7), purché</w:t>
      </w:r>
      <w:r w:rsidRPr="005D786F">
        <w:rPr>
          <w:rFonts w:ascii="Times New Roman" w:hAnsi="Times New Roman"/>
        </w:rPr>
        <w:t xml:space="preserve"> destinate ed effettivamente utilizzate in modo durevole al servizio dell’abitazione principale, anche se non appartengono allo stesso fabbricato, e comunque nel limite di </w:t>
      </w:r>
      <w:r w:rsidRPr="005D786F">
        <w:rPr>
          <w:rFonts w:ascii="Times New Roman" w:hAnsi="Times New Roman"/>
          <w:b/>
        </w:rPr>
        <w:t>una per ciascuna categoria</w:t>
      </w:r>
      <w:r>
        <w:rPr>
          <w:rFonts w:ascii="Times New Roman" w:hAnsi="Times New Roman"/>
          <w:b/>
        </w:rPr>
        <w:t xml:space="preserve"> </w:t>
      </w:r>
    </w:p>
    <w:p w:rsidR="00B47372" w:rsidRPr="008D3968" w:rsidRDefault="00B47372" w:rsidP="00750B79">
      <w:pPr>
        <w:pStyle w:val="Stile1"/>
        <w:numPr>
          <w:ilvl w:val="0"/>
          <w:numId w:val="5"/>
        </w:numPr>
        <w:spacing w:line="276" w:lineRule="auto"/>
        <w:rPr>
          <w:rFonts w:ascii="Times New Roman" w:hAnsi="Times New Roman"/>
        </w:rPr>
      </w:pPr>
      <w:r w:rsidRPr="008D3968">
        <w:rPr>
          <w:rFonts w:ascii="Times New Roman" w:hAnsi="Times New Roman"/>
          <w:b/>
          <w:szCs w:val="24"/>
        </w:rPr>
        <w:t>Aliquota agevolata</w:t>
      </w:r>
      <w:r w:rsidRPr="008D3968">
        <w:rPr>
          <w:rFonts w:ascii="Times New Roman" w:hAnsi="Times New Roman"/>
          <w:szCs w:val="24"/>
        </w:rPr>
        <w:t xml:space="preserve"> </w:t>
      </w:r>
      <w:r w:rsidRPr="008D3968">
        <w:rPr>
          <w:rFonts w:ascii="Times New Roman" w:hAnsi="Times New Roman"/>
          <w:b/>
          <w:szCs w:val="24"/>
        </w:rPr>
        <w:t>pari al 4,60</w:t>
      </w:r>
      <w:r w:rsidRPr="008D3968">
        <w:rPr>
          <w:rFonts w:ascii="Times New Roman" w:hAnsi="Times New Roman"/>
          <w:b/>
        </w:rPr>
        <w:t xml:space="preserve"> %o  </w:t>
      </w:r>
      <w:r w:rsidRPr="008D3968">
        <w:rPr>
          <w:rFonts w:ascii="Times New Roman" w:hAnsi="Times New Roman"/>
        </w:rPr>
        <w:t>per una sola unità immobiliare posseduta dai cittadini italiani residenti all’estero</w:t>
      </w:r>
      <w:r w:rsidRPr="000007F7">
        <w:t xml:space="preserve"> </w:t>
      </w:r>
      <w:r w:rsidRPr="008D3968">
        <w:rPr>
          <w:rFonts w:ascii="Times New Roman" w:hAnsi="Times New Roman"/>
        </w:rPr>
        <w:t>non pensionati nel paese di residenza, a condizione che l’immobile non risulti locato o concesso in comodato d’uso e per la quale non opera l’assimilazione ad abitazione principale di cui all’art. 9-bis del D.L. 47/2014 convertito con Legge 80/2014;</w:t>
      </w:r>
    </w:p>
    <w:p w:rsidR="00B47372" w:rsidRPr="009D6CE8" w:rsidRDefault="00B47372" w:rsidP="00750B79">
      <w:pPr>
        <w:pStyle w:val="Stile1"/>
        <w:numPr>
          <w:ilvl w:val="0"/>
          <w:numId w:val="5"/>
        </w:numPr>
        <w:spacing w:line="276" w:lineRule="auto"/>
        <w:rPr>
          <w:rFonts w:ascii="Times New Roman" w:hAnsi="Times New Roman"/>
        </w:rPr>
      </w:pPr>
      <w:r w:rsidRPr="00587F47">
        <w:rPr>
          <w:rFonts w:ascii="Times New Roman" w:hAnsi="Times New Roman"/>
          <w:b/>
          <w:szCs w:val="24"/>
        </w:rPr>
        <w:t>Aliquota agevolata</w:t>
      </w:r>
      <w:r w:rsidRPr="00587F47">
        <w:rPr>
          <w:rFonts w:ascii="Times New Roman" w:hAnsi="Times New Roman"/>
          <w:szCs w:val="24"/>
        </w:rPr>
        <w:t xml:space="preserve"> </w:t>
      </w:r>
      <w:r w:rsidRPr="00587F47">
        <w:rPr>
          <w:rFonts w:ascii="Times New Roman" w:hAnsi="Times New Roman"/>
          <w:b/>
          <w:szCs w:val="24"/>
        </w:rPr>
        <w:t>pari al 6,00</w:t>
      </w:r>
      <w:r w:rsidRPr="00587F47">
        <w:rPr>
          <w:rFonts w:ascii="Times New Roman" w:hAnsi="Times New Roman"/>
          <w:b/>
        </w:rPr>
        <w:t xml:space="preserve"> %o </w:t>
      </w:r>
      <w:r w:rsidRPr="00587F47">
        <w:rPr>
          <w:rFonts w:ascii="Times New Roman" w:hAnsi="Times New Roman"/>
        </w:rPr>
        <w:t xml:space="preserve">per </w:t>
      </w:r>
      <w:r w:rsidRPr="009D6CE8">
        <w:rPr>
          <w:rFonts w:ascii="Times New Roman" w:hAnsi="Times New Roman"/>
        </w:rPr>
        <w:t xml:space="preserve">gli immobili contigui all’abitazione principale, </w:t>
      </w:r>
      <w:proofErr w:type="spellStart"/>
      <w:r w:rsidRPr="009D6CE8">
        <w:rPr>
          <w:rFonts w:ascii="Times New Roman" w:hAnsi="Times New Roman"/>
        </w:rPr>
        <w:t>purchè</w:t>
      </w:r>
      <w:proofErr w:type="spellEnd"/>
      <w:r w:rsidRPr="009D6CE8">
        <w:rPr>
          <w:rFonts w:ascii="Times New Roman" w:hAnsi="Times New Roman"/>
        </w:rPr>
        <w:t xml:space="preserve"> adibiti ad abitazione principale dal medesimo soggetto passivo di imposta anche se distintamente accatastati, </w:t>
      </w:r>
      <w:proofErr w:type="spellStart"/>
      <w:r w:rsidRPr="009D6CE8">
        <w:rPr>
          <w:rFonts w:ascii="Times New Roman" w:hAnsi="Times New Roman"/>
        </w:rPr>
        <w:t>purchè</w:t>
      </w:r>
      <w:proofErr w:type="spellEnd"/>
      <w:r w:rsidRPr="009D6CE8">
        <w:rPr>
          <w:rFonts w:ascii="Times New Roman" w:hAnsi="Times New Roman"/>
        </w:rPr>
        <w:t xml:space="preserve"> dette unità immobiliari siano unitamente accatastabili.</w:t>
      </w:r>
    </w:p>
    <w:p w:rsidR="00B47372" w:rsidRPr="006E5ACE" w:rsidRDefault="00B47372" w:rsidP="00750B79">
      <w:pPr>
        <w:pStyle w:val="Puntoelenco2"/>
        <w:numPr>
          <w:ilvl w:val="0"/>
          <w:numId w:val="5"/>
        </w:numPr>
      </w:pPr>
      <w:r w:rsidRPr="006E5ACE">
        <w:rPr>
          <w:b/>
        </w:rPr>
        <w:t>Aliquota agevolata pari al 7,80</w:t>
      </w:r>
      <w:r w:rsidRPr="00D865E1">
        <w:t xml:space="preserve"> per mille all’</w:t>
      </w:r>
      <w:r w:rsidRPr="00D865E1">
        <w:rPr>
          <w:shd w:val="clear" w:color="auto" w:fill="FFFFFF"/>
        </w:rPr>
        <w:t>unità immobiliare concessa in comodato dal soggetto passivo ai parenti in linea retta entro il primo grado che la utiliz</w:t>
      </w:r>
      <w:r>
        <w:rPr>
          <w:shd w:val="clear" w:color="auto" w:fill="FFFFFF"/>
        </w:rPr>
        <w:t>zano come abitazione principale;</w:t>
      </w:r>
      <w:r w:rsidRPr="00D865E1">
        <w:rPr>
          <w:shd w:val="clear" w:color="auto" w:fill="FFFFFF"/>
        </w:rPr>
        <w:t xml:space="preserve"> </w:t>
      </w:r>
      <w:r>
        <w:rPr>
          <w:shd w:val="clear" w:color="auto" w:fill="FFFFFF"/>
        </w:rPr>
        <w:t>l'agevolazione opera</w:t>
      </w:r>
      <w:r w:rsidRPr="00D865E1">
        <w:rPr>
          <w:shd w:val="clear" w:color="auto" w:fill="FFFFFF"/>
        </w:rPr>
        <w:t xml:space="preserve"> </w:t>
      </w:r>
      <w:r>
        <w:rPr>
          <w:shd w:val="clear" w:color="auto" w:fill="FFFFFF"/>
        </w:rPr>
        <w:t>per le fattispecie di cui all’art. 1. comma 10 della L. 208/2015</w:t>
      </w:r>
      <w:r w:rsidRPr="00D865E1">
        <w:rPr>
          <w:shd w:val="clear" w:color="auto" w:fill="FFFFFF"/>
        </w:rPr>
        <w:t xml:space="preserve">. </w:t>
      </w:r>
    </w:p>
    <w:p w:rsidR="00B47372" w:rsidRDefault="00B47372" w:rsidP="00750B79">
      <w:pPr>
        <w:pStyle w:val="Puntoelenco2"/>
        <w:numPr>
          <w:ilvl w:val="0"/>
          <w:numId w:val="5"/>
        </w:numPr>
      </w:pPr>
      <w:r w:rsidRPr="006E5ACE">
        <w:rPr>
          <w:b/>
        </w:rPr>
        <w:t>Aliquota agevolata pari al 7,80</w:t>
      </w:r>
      <w:r w:rsidRPr="00D865E1">
        <w:t xml:space="preserve"> per mille </w:t>
      </w:r>
      <w:r w:rsidRPr="0082410E">
        <w:t>per le unità immobiliari adibite ad abitazione e loro pertinenze concesse dai proprietari in locazione a terzi, a titolo di abitazione principale, alle condizioni definite dall’art. 2, comma 3, della legge n. 431 del 09/</w:t>
      </w:r>
      <w:r>
        <w:t>12/1998. (Canone Convenzionato).</w:t>
      </w:r>
    </w:p>
    <w:p w:rsidR="00B47372" w:rsidRPr="00907563" w:rsidRDefault="00B47372" w:rsidP="00750B79">
      <w:pPr>
        <w:pStyle w:val="Stile1"/>
        <w:numPr>
          <w:ilvl w:val="0"/>
          <w:numId w:val="5"/>
        </w:numPr>
        <w:spacing w:line="276" w:lineRule="auto"/>
        <w:rPr>
          <w:rFonts w:ascii="Times New Roman" w:hAnsi="Times New Roman"/>
          <w:szCs w:val="24"/>
        </w:rPr>
      </w:pPr>
      <w:r>
        <w:rPr>
          <w:rFonts w:ascii="Times New Roman" w:hAnsi="Times New Roman"/>
          <w:b/>
        </w:rPr>
        <w:t xml:space="preserve">Aliquota agevolata pari al </w:t>
      </w:r>
      <w:r w:rsidRPr="0005671C">
        <w:rPr>
          <w:rFonts w:ascii="Times New Roman" w:hAnsi="Times New Roman"/>
          <w:b/>
        </w:rPr>
        <w:t>10,</w:t>
      </w:r>
      <w:r>
        <w:rPr>
          <w:rFonts w:ascii="Times New Roman" w:hAnsi="Times New Roman"/>
          <w:b/>
        </w:rPr>
        <w:t>3</w:t>
      </w:r>
      <w:r w:rsidRPr="0005671C">
        <w:rPr>
          <w:rFonts w:ascii="Times New Roman" w:hAnsi="Times New Roman"/>
          <w:b/>
        </w:rPr>
        <w:t>0</w:t>
      </w:r>
      <w:r>
        <w:rPr>
          <w:rFonts w:ascii="Times New Roman" w:hAnsi="Times New Roman"/>
          <w:b/>
        </w:rPr>
        <w:t xml:space="preserve"> %o</w:t>
      </w:r>
      <w:r w:rsidRPr="00907563">
        <w:t xml:space="preserve"> </w:t>
      </w:r>
      <w:r w:rsidRPr="00907563">
        <w:rPr>
          <w:rFonts w:ascii="Times New Roman" w:hAnsi="Times New Roman"/>
        </w:rPr>
        <w:t xml:space="preserve">per gli immobili accatastati </w:t>
      </w:r>
      <w:r w:rsidRPr="00B0216D">
        <w:rPr>
          <w:rFonts w:ascii="Times New Roman" w:hAnsi="Times New Roman"/>
        </w:rPr>
        <w:t>nelle categorie catastali D1, D2, D7, D8 e D10;</w:t>
      </w:r>
    </w:p>
    <w:p w:rsidR="00B47372" w:rsidRPr="00982CF4" w:rsidRDefault="00B47372" w:rsidP="00750B79">
      <w:pPr>
        <w:pStyle w:val="Stile1"/>
        <w:numPr>
          <w:ilvl w:val="0"/>
          <w:numId w:val="5"/>
        </w:numPr>
        <w:spacing w:line="276" w:lineRule="auto"/>
        <w:rPr>
          <w:rFonts w:ascii="Times New Roman" w:hAnsi="Times New Roman"/>
          <w:szCs w:val="24"/>
        </w:rPr>
      </w:pPr>
      <w:r>
        <w:rPr>
          <w:rFonts w:ascii="Times New Roman" w:hAnsi="Times New Roman"/>
          <w:b/>
        </w:rPr>
        <w:t xml:space="preserve">Aliquota </w:t>
      </w:r>
      <w:r w:rsidRPr="00907563">
        <w:rPr>
          <w:rFonts w:ascii="Times New Roman" w:hAnsi="Times New Roman"/>
          <w:b/>
        </w:rPr>
        <w:t>ordinaria</w:t>
      </w:r>
      <w:r>
        <w:rPr>
          <w:rFonts w:ascii="Times New Roman" w:hAnsi="Times New Roman"/>
          <w:b/>
        </w:rPr>
        <w:t xml:space="preserve"> pari al</w:t>
      </w:r>
      <w:r>
        <w:rPr>
          <w:rFonts w:ascii="Times New Roman" w:hAnsi="Times New Roman"/>
        </w:rPr>
        <w:t xml:space="preserve"> </w:t>
      </w:r>
      <w:r w:rsidRPr="0005671C">
        <w:rPr>
          <w:rFonts w:ascii="Times New Roman" w:hAnsi="Times New Roman"/>
          <w:b/>
        </w:rPr>
        <w:t>10,</w:t>
      </w:r>
      <w:r>
        <w:rPr>
          <w:rFonts w:ascii="Times New Roman" w:hAnsi="Times New Roman"/>
          <w:b/>
        </w:rPr>
        <w:t>6</w:t>
      </w:r>
      <w:r w:rsidRPr="0005671C">
        <w:rPr>
          <w:rFonts w:ascii="Times New Roman" w:hAnsi="Times New Roman"/>
          <w:b/>
        </w:rPr>
        <w:t>0</w:t>
      </w:r>
      <w:r>
        <w:rPr>
          <w:rFonts w:ascii="Times New Roman" w:hAnsi="Times New Roman"/>
          <w:b/>
        </w:rPr>
        <w:t xml:space="preserve"> %o</w:t>
      </w:r>
      <w:r>
        <w:rPr>
          <w:rFonts w:ascii="Times New Roman" w:hAnsi="Times New Roman"/>
        </w:rPr>
        <w:t xml:space="preserve">  per le restanti unità immobiliari, terreni agricoli e aree fabbricabili. </w:t>
      </w:r>
    </w:p>
    <w:p w:rsidR="00B47372" w:rsidRPr="00B376D5" w:rsidRDefault="00B47372" w:rsidP="00750B79">
      <w:pPr>
        <w:pStyle w:val="Stile1"/>
        <w:numPr>
          <w:ilvl w:val="0"/>
          <w:numId w:val="5"/>
        </w:numPr>
        <w:spacing w:line="276" w:lineRule="auto"/>
        <w:rPr>
          <w:rFonts w:ascii="Times New Roman" w:hAnsi="Times New Roman"/>
          <w:szCs w:val="24"/>
        </w:rPr>
      </w:pPr>
      <w:r w:rsidRPr="006E7225">
        <w:rPr>
          <w:rFonts w:ascii="Times New Roman" w:hAnsi="Times New Roman"/>
          <w:b/>
        </w:rPr>
        <w:t>La detrazione</w:t>
      </w:r>
      <w:r w:rsidRPr="00982CF4">
        <w:rPr>
          <w:rFonts w:ascii="Times New Roman" w:hAnsi="Times New Roman"/>
        </w:rPr>
        <w:t xml:space="preserve"> di imposta prevista per abitazione principale e relative pertinenze (fino a                         </w:t>
      </w:r>
      <w:r w:rsidRPr="006E7225">
        <w:rPr>
          <w:rFonts w:ascii="Times New Roman" w:hAnsi="Times New Roman"/>
          <w:b/>
        </w:rPr>
        <w:t>€ 200,00</w:t>
      </w:r>
      <w:r w:rsidRPr="00982CF4">
        <w:rPr>
          <w:rFonts w:ascii="Times New Roman" w:hAnsi="Times New Roman"/>
        </w:rPr>
        <w:t>) si applica anche per gli immobili di proprietà di I.A.C.P. regolarmente assegnati ed adibiti ad abitazione principale dall’assegnatario</w:t>
      </w:r>
      <w:r w:rsidR="008E1308">
        <w:rPr>
          <w:rFonts w:ascii="Times New Roman" w:hAnsi="Times New Roman"/>
        </w:rPr>
        <w:t>.</w:t>
      </w:r>
      <w:r w:rsidRPr="00982CF4">
        <w:rPr>
          <w:rFonts w:ascii="Times New Roman" w:hAnsi="Times New Roman"/>
        </w:rPr>
        <w:t xml:space="preserve"> </w:t>
      </w:r>
    </w:p>
    <w:p w:rsidR="00B376D5" w:rsidRDefault="00B376D5" w:rsidP="00B376D5">
      <w:pPr>
        <w:pStyle w:val="Stile1"/>
        <w:spacing w:line="276" w:lineRule="auto"/>
        <w:rPr>
          <w:rFonts w:ascii="Times New Roman" w:hAnsi="Times New Roman"/>
        </w:rPr>
      </w:pPr>
    </w:p>
    <w:p w:rsidR="008D3968" w:rsidRDefault="00B47372" w:rsidP="00B47372">
      <w:pPr>
        <w:pStyle w:val="Stile1"/>
        <w:tabs>
          <w:tab w:val="num" w:pos="1080"/>
        </w:tabs>
        <w:ind w:left="360" w:right="-374"/>
        <w:rPr>
          <w:rFonts w:ascii="Times New Roman" w:hAnsi="Times New Roman"/>
          <w:szCs w:val="24"/>
        </w:rPr>
      </w:pPr>
      <w:r>
        <w:rPr>
          <w:rFonts w:ascii="Times New Roman" w:hAnsi="Times New Roman"/>
          <w:b/>
          <w:szCs w:val="24"/>
        </w:rPr>
        <w:lastRenderedPageBreak/>
        <w:t>Sono esenti da imposta</w:t>
      </w:r>
      <w:r w:rsidRPr="00DE2973">
        <w:rPr>
          <w:rFonts w:ascii="Times New Roman" w:hAnsi="Times New Roman"/>
          <w:b/>
          <w:szCs w:val="24"/>
        </w:rPr>
        <w:t xml:space="preserve">, </w:t>
      </w:r>
      <w:r w:rsidRPr="00DE2973">
        <w:rPr>
          <w:rFonts w:ascii="Times New Roman" w:hAnsi="Times New Roman"/>
          <w:szCs w:val="24"/>
        </w:rPr>
        <w:t>con esclusione degli immobili accatastati nelle categorie “A1”, “A8”</w:t>
      </w:r>
    </w:p>
    <w:p w:rsidR="00B47372" w:rsidRDefault="008D3968" w:rsidP="00B47372">
      <w:pPr>
        <w:pStyle w:val="Stile1"/>
        <w:tabs>
          <w:tab w:val="num" w:pos="1080"/>
        </w:tabs>
        <w:ind w:left="360" w:right="-374"/>
        <w:rPr>
          <w:rFonts w:ascii="Times New Roman" w:hAnsi="Times New Roman"/>
          <w:szCs w:val="24"/>
        </w:rPr>
      </w:pPr>
      <w:r>
        <w:rPr>
          <w:rFonts w:ascii="Times New Roman" w:hAnsi="Times New Roman"/>
          <w:b/>
          <w:szCs w:val="24"/>
        </w:rPr>
        <w:t xml:space="preserve">      </w:t>
      </w:r>
      <w:r w:rsidR="004D5C36">
        <w:rPr>
          <w:rFonts w:ascii="Times New Roman" w:hAnsi="Times New Roman"/>
          <w:szCs w:val="24"/>
        </w:rPr>
        <w:t xml:space="preserve"> e “A9”</w:t>
      </w:r>
    </w:p>
    <w:p w:rsidR="00B47372" w:rsidRPr="00750B79" w:rsidRDefault="00B47372" w:rsidP="00750B79">
      <w:pPr>
        <w:pStyle w:val="Stile1"/>
        <w:tabs>
          <w:tab w:val="num" w:pos="1080"/>
        </w:tabs>
        <w:ind w:left="999" w:right="-374"/>
        <w:rPr>
          <w:rFonts w:ascii="Times New Roman" w:hAnsi="Times New Roman"/>
          <w:b/>
          <w:szCs w:val="24"/>
        </w:rPr>
      </w:pPr>
      <w:r w:rsidRPr="00750B79">
        <w:rPr>
          <w:rFonts w:ascii="Times New Roman" w:hAnsi="Times New Roman"/>
          <w:b/>
          <w:u w:val="single"/>
        </w:rPr>
        <w:t>per disposizione di legge</w:t>
      </w:r>
      <w:r w:rsidRPr="00750B79">
        <w:rPr>
          <w:b/>
        </w:rPr>
        <w:t>:</w:t>
      </w:r>
    </w:p>
    <w:p w:rsidR="00B47372" w:rsidRDefault="00B47372" w:rsidP="00B13948">
      <w:pPr>
        <w:pStyle w:val="Stile1"/>
        <w:numPr>
          <w:ilvl w:val="0"/>
          <w:numId w:val="5"/>
        </w:numPr>
        <w:ind w:right="-374"/>
        <w:rPr>
          <w:rFonts w:ascii="Times New Roman" w:hAnsi="Times New Roman"/>
          <w:szCs w:val="24"/>
        </w:rPr>
      </w:pPr>
      <w:r w:rsidRPr="00DE2973">
        <w:rPr>
          <w:rFonts w:ascii="Times New Roman" w:hAnsi="Times New Roman"/>
          <w:szCs w:val="24"/>
        </w:rPr>
        <w:t xml:space="preserve">l’abitazione principale e sue pertinenze possedute da persone aventi residenza anagrafica nel </w:t>
      </w:r>
      <w:r>
        <w:rPr>
          <w:rFonts w:ascii="Times New Roman" w:hAnsi="Times New Roman"/>
          <w:szCs w:val="24"/>
        </w:rPr>
        <w:t xml:space="preserve"> </w:t>
      </w:r>
      <w:r w:rsidRPr="00DE2973">
        <w:rPr>
          <w:rFonts w:ascii="Times New Roman" w:hAnsi="Times New Roman"/>
          <w:szCs w:val="24"/>
        </w:rPr>
        <w:t>Comune di Molfetta;</w:t>
      </w:r>
    </w:p>
    <w:p w:rsidR="00B47372" w:rsidRDefault="00B47372" w:rsidP="00750B79">
      <w:pPr>
        <w:pStyle w:val="Stile1"/>
        <w:numPr>
          <w:ilvl w:val="0"/>
          <w:numId w:val="5"/>
        </w:numPr>
        <w:tabs>
          <w:tab w:val="num" w:pos="1276"/>
        </w:tabs>
        <w:ind w:right="-374"/>
        <w:rPr>
          <w:rFonts w:ascii="Times New Roman" w:hAnsi="Times New Roman"/>
          <w:szCs w:val="24"/>
        </w:rPr>
      </w:pPr>
      <w:r w:rsidRPr="00DE2973">
        <w:rPr>
          <w:rFonts w:ascii="Times New Roman" w:hAnsi="Times New Roman"/>
          <w:szCs w:val="24"/>
        </w:rPr>
        <w:t>l’abitazione e sue pertinenze utilizzate dai soci assegnatari di cooperative a proprietà indivisa, anch’essi purché residenti nel Comune di Molfetta;</w:t>
      </w:r>
    </w:p>
    <w:p w:rsidR="00B47372" w:rsidRPr="0025604E" w:rsidRDefault="00B47372" w:rsidP="00750B79">
      <w:pPr>
        <w:pStyle w:val="Stile1"/>
        <w:numPr>
          <w:ilvl w:val="0"/>
          <w:numId w:val="5"/>
        </w:numPr>
        <w:tabs>
          <w:tab w:val="num" w:pos="1276"/>
        </w:tabs>
        <w:ind w:right="-374"/>
        <w:rPr>
          <w:rFonts w:ascii="Times New Roman" w:hAnsi="Times New Roman"/>
          <w:szCs w:val="24"/>
        </w:rPr>
      </w:pPr>
      <w:r w:rsidRPr="0025604E">
        <w:rPr>
          <w:rFonts w:ascii="Times New Roman" w:hAnsi="Times New Roman"/>
        </w:rPr>
        <w:t>una sola unità immobiliare posseduta dai cittadini italiani non residenti nel territorio dello Stato e iscritti all'Anagrafe degli italiani residenti all'estero (AIRE), già pensionati nei rispettivi Paesi di residenza, a titolo di proprietà o di usufrutto in Italia, a condizione che non risulti locata o data in comodato d'uso;</w:t>
      </w:r>
    </w:p>
    <w:p w:rsidR="00B47372" w:rsidRPr="00284AA5" w:rsidRDefault="00B47372" w:rsidP="00750B79">
      <w:pPr>
        <w:pStyle w:val="Stile1"/>
        <w:numPr>
          <w:ilvl w:val="0"/>
          <w:numId w:val="5"/>
        </w:numPr>
        <w:tabs>
          <w:tab w:val="num" w:pos="1276"/>
        </w:tabs>
        <w:ind w:right="-374"/>
        <w:rPr>
          <w:rFonts w:ascii="Times New Roman" w:hAnsi="Times New Roman"/>
          <w:szCs w:val="24"/>
        </w:rPr>
      </w:pPr>
      <w:r w:rsidRPr="00965D4B">
        <w:rPr>
          <w:rFonts w:ascii="Times New Roman" w:hAnsi="Times New Roman"/>
        </w:rPr>
        <w:t>fabbricati di civile abitazione destinati ad alloggi sociali come definiti dal decreto del Ministro delle infrastrutture 22 aprile 2008, pubblicato nella Gazzetta Ufficiale n. 146 del 24 giugno 2008</w:t>
      </w:r>
      <w:r>
        <w:rPr>
          <w:rFonts w:ascii="Times New Roman" w:hAnsi="Times New Roman"/>
        </w:rPr>
        <w:t>;</w:t>
      </w:r>
    </w:p>
    <w:p w:rsidR="00B47372" w:rsidRDefault="00B47372" w:rsidP="00750B79">
      <w:pPr>
        <w:pStyle w:val="Stile1"/>
        <w:numPr>
          <w:ilvl w:val="0"/>
          <w:numId w:val="5"/>
        </w:numPr>
        <w:tabs>
          <w:tab w:val="num" w:pos="1276"/>
        </w:tabs>
        <w:rPr>
          <w:rFonts w:ascii="Times New Roman" w:hAnsi="Times New Roman"/>
        </w:rPr>
      </w:pPr>
      <w:r w:rsidRPr="00965D4B">
        <w:rPr>
          <w:rFonts w:ascii="Times New Roman" w:hAnsi="Times New Roman"/>
        </w:rPr>
        <w:t>la casa coniugale assegnata al coniuge, a seguito di provvedimento di separazione legale, annullamento, scioglimento o cessazione degli effetti civili del matrimonio;</w:t>
      </w:r>
    </w:p>
    <w:p w:rsidR="00B47372" w:rsidRPr="00715D6D" w:rsidRDefault="00B47372" w:rsidP="00750B79">
      <w:pPr>
        <w:pStyle w:val="Stile1"/>
        <w:numPr>
          <w:ilvl w:val="0"/>
          <w:numId w:val="5"/>
        </w:numPr>
        <w:tabs>
          <w:tab w:val="num" w:pos="1276"/>
        </w:tabs>
        <w:spacing w:line="276" w:lineRule="auto"/>
        <w:rPr>
          <w:rFonts w:ascii="Times New Roman" w:hAnsi="Times New Roman"/>
        </w:rPr>
      </w:pPr>
      <w:r w:rsidRPr="00091974">
        <w:rPr>
          <w:rFonts w:ascii="Times New Roman" w:hAnsi="Times New Roman"/>
          <w:szCs w:val="24"/>
        </w:rPr>
        <w:t>l’immobile posseduto dal coniuge non assegnatario della casa coniugale (a seguito di provvedimento di separazione legale, annullamento, scioglimento o cessazione degli effetti civili del matrimonio) e da questi utilizzato come abitazione principale (residenza e dimora abituale)</w:t>
      </w:r>
    </w:p>
    <w:p w:rsidR="00B47372" w:rsidRDefault="00B47372" w:rsidP="00750B79">
      <w:pPr>
        <w:pStyle w:val="Stile1"/>
        <w:numPr>
          <w:ilvl w:val="0"/>
          <w:numId w:val="5"/>
        </w:numPr>
        <w:tabs>
          <w:tab w:val="num" w:pos="1276"/>
        </w:tabs>
        <w:spacing w:line="276" w:lineRule="auto"/>
        <w:rPr>
          <w:rFonts w:ascii="Times New Roman" w:hAnsi="Times New Roman"/>
        </w:rPr>
      </w:pPr>
      <w:r>
        <w:rPr>
          <w:rFonts w:ascii="Times New Roman" w:hAnsi="Times New Roman"/>
        </w:rPr>
        <w:t>l’</w:t>
      </w:r>
      <w:r w:rsidRPr="00965D4B">
        <w:rPr>
          <w:rFonts w:ascii="Times New Roman" w:hAnsi="Times New Roman"/>
        </w:rPr>
        <w:t>unico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w:t>
      </w:r>
      <w:r>
        <w:rPr>
          <w:rFonts w:ascii="Times New Roman" w:hAnsi="Times New Roman"/>
        </w:rPr>
        <w:t>le e della residenza anagrafica.</w:t>
      </w:r>
    </w:p>
    <w:p w:rsidR="00B47372" w:rsidRPr="00D45F00" w:rsidRDefault="00B47372" w:rsidP="00750B79">
      <w:pPr>
        <w:pStyle w:val="Stile1"/>
        <w:numPr>
          <w:ilvl w:val="0"/>
          <w:numId w:val="5"/>
        </w:numPr>
        <w:tabs>
          <w:tab w:val="num" w:pos="1276"/>
        </w:tabs>
        <w:spacing w:line="276" w:lineRule="auto"/>
        <w:rPr>
          <w:rFonts w:ascii="Times New Roman" w:hAnsi="Times New Roman"/>
        </w:rPr>
      </w:pPr>
      <w:r w:rsidRPr="00D45F00">
        <w:rPr>
          <w:rFonts w:ascii="Times New Roman" w:hAnsi="Times New Roman"/>
        </w:rPr>
        <w:t>i fabbricati costruiti e destinati dall’impresa costruttrice alla vendita, fintanto che permanga la destinazione e non siano in ogni caso locati</w:t>
      </w:r>
      <w:r w:rsidR="003468D3">
        <w:rPr>
          <w:rFonts w:ascii="Times New Roman" w:hAnsi="Times New Roman"/>
        </w:rPr>
        <w:t xml:space="preserve"> . (per detti fabbricati va presentata apposita dichiarazione I.M.U.)</w:t>
      </w:r>
    </w:p>
    <w:p w:rsidR="00B47372" w:rsidRDefault="00B47372" w:rsidP="00750B79">
      <w:pPr>
        <w:pStyle w:val="Stile1"/>
        <w:numPr>
          <w:ilvl w:val="0"/>
          <w:numId w:val="5"/>
        </w:numPr>
        <w:tabs>
          <w:tab w:val="num" w:pos="1276"/>
        </w:tabs>
        <w:spacing w:line="276" w:lineRule="auto"/>
        <w:rPr>
          <w:rFonts w:ascii="Times New Roman" w:hAnsi="Times New Roman"/>
        </w:rPr>
      </w:pPr>
      <w:r w:rsidRPr="00965D4B">
        <w:rPr>
          <w:rFonts w:ascii="Times New Roman" w:hAnsi="Times New Roman"/>
        </w:rPr>
        <w:t xml:space="preserve">i fabbricati rurali ad uso strumentale di cui al comma 8 del medesimo articolo 13 del </w:t>
      </w:r>
      <w:r>
        <w:rPr>
          <w:rFonts w:ascii="Times New Roman" w:hAnsi="Times New Roman"/>
        </w:rPr>
        <w:t>decreto-legge n. 201 del 2011;</w:t>
      </w:r>
    </w:p>
    <w:p w:rsidR="00B47372" w:rsidRPr="0076164F" w:rsidRDefault="00B47372" w:rsidP="00750B79">
      <w:pPr>
        <w:pStyle w:val="Stile1"/>
        <w:numPr>
          <w:ilvl w:val="0"/>
          <w:numId w:val="5"/>
        </w:numPr>
        <w:tabs>
          <w:tab w:val="num" w:pos="1276"/>
        </w:tabs>
        <w:spacing w:line="276" w:lineRule="auto"/>
        <w:rPr>
          <w:rFonts w:ascii="Times New Roman" w:hAnsi="Times New Roman"/>
        </w:rPr>
      </w:pPr>
      <w:r w:rsidRPr="005808B3">
        <w:rPr>
          <w:rFonts w:ascii="Times New Roman" w:hAnsi="Times New Roman"/>
        </w:rPr>
        <w:t>gli</w:t>
      </w:r>
      <w:r w:rsidRPr="005808B3">
        <w:rPr>
          <w:rFonts w:ascii="Times New Roman" w:hAnsi="Times New Roman"/>
          <w:szCs w:val="24"/>
        </w:rPr>
        <w:t xml:space="preserve"> immobil</w:t>
      </w:r>
      <w:r w:rsidR="003468D3">
        <w:rPr>
          <w:rFonts w:ascii="Times New Roman" w:hAnsi="Times New Roman"/>
          <w:szCs w:val="24"/>
        </w:rPr>
        <w:t>i posseduti dallo Stato, nonché</w:t>
      </w:r>
      <w:r w:rsidRPr="005808B3">
        <w:rPr>
          <w:rFonts w:ascii="Times New Roman" w:hAnsi="Times New Roman"/>
          <w:szCs w:val="24"/>
        </w:rPr>
        <w:t xml:space="preserve"> gli immobili  posseduti,  nel proprio territorio, dalle regioni, dalle provin</w:t>
      </w:r>
      <w:r w:rsidR="003468D3">
        <w:rPr>
          <w:rFonts w:ascii="Times New Roman" w:hAnsi="Times New Roman"/>
          <w:szCs w:val="24"/>
        </w:rPr>
        <w:t>ce, dai comuni,  dalle comunità</w:t>
      </w:r>
      <w:r w:rsidRPr="005808B3">
        <w:rPr>
          <w:rFonts w:ascii="Times New Roman" w:hAnsi="Times New Roman"/>
          <w:szCs w:val="24"/>
        </w:rPr>
        <w:t xml:space="preserve"> montane, dai consorzi fra detti enti,  ove  non  soppressi, dagli enti del servizio sanitario nazionale, destinati esclusivamente ai  compiti  istituzionali; si  applicano,  inoltre,  </w:t>
      </w:r>
      <w:r w:rsidRPr="005808B3">
        <w:rPr>
          <w:rFonts w:ascii="Times New Roman" w:hAnsi="Times New Roman"/>
          <w:b/>
          <w:szCs w:val="24"/>
        </w:rPr>
        <w:t>le   esenzioni</w:t>
      </w:r>
      <w:r w:rsidRPr="005808B3">
        <w:rPr>
          <w:rFonts w:ascii="Times New Roman" w:hAnsi="Times New Roman"/>
          <w:szCs w:val="24"/>
        </w:rPr>
        <w:t xml:space="preserve"> </w:t>
      </w:r>
      <w:r w:rsidRPr="005808B3">
        <w:rPr>
          <w:rFonts w:ascii="Times New Roman" w:hAnsi="Times New Roman"/>
        </w:rPr>
        <w:t xml:space="preserve">IMU </w:t>
      </w:r>
      <w:r w:rsidRPr="005808B3">
        <w:rPr>
          <w:rFonts w:ascii="Times New Roman" w:hAnsi="Times New Roman"/>
          <w:szCs w:val="24"/>
        </w:rPr>
        <w:t xml:space="preserve">previste dall'articolo 7, comma 1, lettere b), c), d), e), f), ed  i) del  decreto  legislativo  30  dicembre  1992,  n.   504;   ai   fini dell'applicazione della lettera i) resta ferma  l'applicazione  delle disposizioni di cui all'articolo 91-bis del decreto legge 24  gennaio 2012, n. 1, convertito, con modificazioni, dalla legge 24 marzo 2012, n. 27 e successive modificazioni; </w:t>
      </w:r>
      <w:r w:rsidRPr="00FE0DDD">
        <w:rPr>
          <w:rFonts w:ascii="Times New Roman" w:hAnsi="Times New Roman"/>
          <w:szCs w:val="24"/>
        </w:rPr>
        <w:t xml:space="preserve">specificatamente sono esenti gli immobili accatastati nelle categorie da E1 a E9 (stazioni, ponti, fabbricati destinati ad esigenze pubbliche, ecc.), i fabbricati con destinazione ad usi culturali, quelli per l'esercizio del culto </w:t>
      </w:r>
      <w:r>
        <w:rPr>
          <w:rFonts w:ascii="Times New Roman" w:hAnsi="Times New Roman"/>
          <w:szCs w:val="24"/>
        </w:rPr>
        <w:t>e i fabbricati della Santa Sede,</w:t>
      </w:r>
      <w:r w:rsidRPr="00FE0DDD">
        <w:rPr>
          <w:rFonts w:ascii="Times New Roman" w:hAnsi="Times New Roman"/>
          <w:szCs w:val="24"/>
        </w:rPr>
        <w:t xml:space="preserve"> i fabbricati appartenenti agli Stati esteri e alle organizzazioni internazionali, gli immobili utilizzati dagli enti non commerciali per attività non commerciali</w:t>
      </w:r>
      <w:r w:rsidR="003468D3">
        <w:rPr>
          <w:rFonts w:ascii="Times New Roman" w:hAnsi="Times New Roman"/>
          <w:szCs w:val="24"/>
        </w:rPr>
        <w:t xml:space="preserve"> nonché</w:t>
      </w:r>
      <w:r>
        <w:rPr>
          <w:rFonts w:ascii="Times New Roman" w:hAnsi="Times New Roman"/>
          <w:szCs w:val="24"/>
        </w:rPr>
        <w:t xml:space="preserve"> i</w:t>
      </w:r>
      <w:r w:rsidRPr="00FE0DDD">
        <w:rPr>
          <w:rFonts w:ascii="Times New Roman" w:hAnsi="Times New Roman"/>
          <w:szCs w:val="24"/>
        </w:rPr>
        <w:t xml:space="preserve"> fabbricati destinati alla ricerca scientifica</w:t>
      </w:r>
      <w:r>
        <w:rPr>
          <w:rFonts w:ascii="Times New Roman" w:hAnsi="Times New Roman"/>
          <w:szCs w:val="24"/>
        </w:rPr>
        <w:t>;</w:t>
      </w:r>
    </w:p>
    <w:p w:rsidR="00B47372" w:rsidRPr="004D5C36" w:rsidRDefault="00B47372" w:rsidP="002F1EF5">
      <w:pPr>
        <w:pStyle w:val="Stile1"/>
        <w:numPr>
          <w:ilvl w:val="0"/>
          <w:numId w:val="5"/>
        </w:numPr>
        <w:spacing w:line="276" w:lineRule="auto"/>
        <w:rPr>
          <w:rFonts w:ascii="Times New Roman" w:hAnsi="Times New Roman"/>
        </w:rPr>
      </w:pPr>
      <w:r>
        <w:rPr>
          <w:rFonts w:ascii="Times New Roman" w:hAnsi="Times New Roman"/>
          <w:szCs w:val="24"/>
        </w:rPr>
        <w:lastRenderedPageBreak/>
        <w:t>i terreni agricoli posseduti e condotti da coltivatori diretti ovvero imprenditori agricoli professionali</w:t>
      </w:r>
    </w:p>
    <w:p w:rsidR="008E1308" w:rsidRDefault="008E1308" w:rsidP="008E1308">
      <w:pPr>
        <w:pStyle w:val="Stile1"/>
        <w:ind w:left="720" w:right="-374"/>
        <w:rPr>
          <w:rFonts w:ascii="Times New Roman" w:hAnsi="Times New Roman"/>
          <w:szCs w:val="24"/>
          <w:u w:val="single"/>
        </w:rPr>
      </w:pPr>
      <w:r>
        <w:rPr>
          <w:rFonts w:ascii="Times New Roman" w:hAnsi="Times New Roman"/>
          <w:b/>
          <w:szCs w:val="24"/>
          <w:u w:val="single"/>
        </w:rPr>
        <w:t xml:space="preserve"> </w:t>
      </w:r>
      <w:r w:rsidR="00B47372" w:rsidRPr="008E1308">
        <w:rPr>
          <w:rFonts w:ascii="Times New Roman" w:hAnsi="Times New Roman"/>
          <w:b/>
          <w:szCs w:val="24"/>
          <w:u w:val="single"/>
        </w:rPr>
        <w:t>per equiparazione/assimilazione</w:t>
      </w:r>
      <w:r w:rsidRPr="008E1308">
        <w:rPr>
          <w:rFonts w:ascii="Times New Roman" w:hAnsi="Times New Roman"/>
          <w:szCs w:val="24"/>
          <w:u w:val="single"/>
        </w:rPr>
        <w:t>:</w:t>
      </w:r>
    </w:p>
    <w:p w:rsidR="00B47372" w:rsidRPr="008713AF" w:rsidRDefault="00B47372" w:rsidP="00B13948">
      <w:pPr>
        <w:pStyle w:val="Stile1"/>
        <w:numPr>
          <w:ilvl w:val="0"/>
          <w:numId w:val="5"/>
        </w:numPr>
        <w:ind w:right="-374"/>
        <w:rPr>
          <w:rFonts w:ascii="Times New Roman" w:hAnsi="Times New Roman"/>
          <w:szCs w:val="24"/>
        </w:rPr>
      </w:pPr>
      <w:r>
        <w:t xml:space="preserve"> </w:t>
      </w:r>
      <w:r w:rsidRPr="008713AF">
        <w:rPr>
          <w:rFonts w:ascii="Times New Roman" w:hAnsi="Times New Roman"/>
          <w:szCs w:val="24"/>
        </w:rPr>
        <w:t>l’immobile posseduto da anziani o disabili residenti in istituto di ricovero e cura e già adibito ad abitazione principale e relati</w:t>
      </w:r>
      <w:r>
        <w:rPr>
          <w:rFonts w:ascii="Times New Roman" w:hAnsi="Times New Roman"/>
          <w:szCs w:val="24"/>
        </w:rPr>
        <w:t>ve pertinenze purché non locate.</w:t>
      </w:r>
    </w:p>
    <w:p w:rsidR="00B13948" w:rsidRDefault="00B13948" w:rsidP="00F42139">
      <w:pPr>
        <w:pStyle w:val="Stile1"/>
        <w:overflowPunct/>
        <w:spacing w:line="276" w:lineRule="auto"/>
        <w:ind w:left="284"/>
        <w:textAlignment w:val="auto"/>
        <w:rPr>
          <w:rFonts w:ascii="Times New Roman" w:hAnsi="Times New Roman"/>
          <w:szCs w:val="24"/>
        </w:rPr>
      </w:pPr>
    </w:p>
    <w:p w:rsidR="00B47372" w:rsidRPr="009F1746" w:rsidRDefault="00B93E32" w:rsidP="00F42139">
      <w:pPr>
        <w:pStyle w:val="Stile1"/>
        <w:overflowPunct/>
        <w:spacing w:line="276" w:lineRule="auto"/>
        <w:ind w:left="284"/>
        <w:textAlignment w:val="auto"/>
        <w:rPr>
          <w:rFonts w:ascii="Times New Roman" w:hAnsi="Times New Roman"/>
          <w:szCs w:val="24"/>
        </w:rPr>
      </w:pPr>
      <w:r>
        <w:rPr>
          <w:rFonts w:ascii="Times New Roman" w:hAnsi="Times New Roman"/>
        </w:rPr>
        <w:t xml:space="preserve">  Termini e  modalità di versamento</w:t>
      </w:r>
      <w:r w:rsidR="00B47372" w:rsidRPr="009F1746">
        <w:rPr>
          <w:rFonts w:ascii="Times New Roman" w:hAnsi="Times New Roman"/>
          <w:bCs/>
          <w:spacing w:val="-1"/>
        </w:rPr>
        <w:t>:</w:t>
      </w:r>
    </w:p>
    <w:p w:rsidR="00B47372" w:rsidRPr="003C3715" w:rsidRDefault="00B47372" w:rsidP="00B47372">
      <w:pPr>
        <w:pStyle w:val="Stile1"/>
        <w:numPr>
          <w:ilvl w:val="1"/>
          <w:numId w:val="1"/>
        </w:numPr>
        <w:spacing w:line="276" w:lineRule="auto"/>
        <w:rPr>
          <w:rFonts w:ascii="Times New Roman" w:hAnsi="Times New Roman"/>
        </w:rPr>
      </w:pPr>
      <w:r w:rsidRPr="003C3715">
        <w:rPr>
          <w:rFonts w:ascii="Times New Roman" w:hAnsi="Times New Roman"/>
          <w:bCs/>
          <w:spacing w:val="-1"/>
        </w:rPr>
        <w:t>prima rata:</w:t>
      </w:r>
      <w:r>
        <w:rPr>
          <w:rFonts w:ascii="Times New Roman" w:hAnsi="Times New Roman"/>
          <w:bCs/>
          <w:spacing w:val="-1"/>
        </w:rPr>
        <w:tab/>
      </w:r>
      <w:r>
        <w:rPr>
          <w:rFonts w:ascii="Times New Roman" w:hAnsi="Times New Roman"/>
          <w:bCs/>
          <w:spacing w:val="-1"/>
        </w:rPr>
        <w:tab/>
        <w:t xml:space="preserve">acconto 50% </w:t>
      </w:r>
      <w:r w:rsidRPr="003C3715">
        <w:rPr>
          <w:rFonts w:ascii="Times New Roman" w:hAnsi="Times New Roman"/>
          <w:bCs/>
          <w:spacing w:val="-1"/>
        </w:rPr>
        <w:t xml:space="preserve"> </w:t>
      </w:r>
      <w:r w:rsidRPr="003C3715">
        <w:rPr>
          <w:rFonts w:ascii="Times New Roman" w:hAnsi="Times New Roman"/>
          <w:bCs/>
          <w:spacing w:val="-1"/>
        </w:rPr>
        <w:tab/>
      </w:r>
      <w:r w:rsidRPr="003C3715">
        <w:rPr>
          <w:rFonts w:ascii="Times New Roman" w:hAnsi="Times New Roman"/>
          <w:bCs/>
          <w:spacing w:val="-1"/>
        </w:rPr>
        <w:tab/>
        <w:t xml:space="preserve">termine di scadenza </w:t>
      </w:r>
      <w:r w:rsidR="003468D3">
        <w:rPr>
          <w:rFonts w:ascii="Times New Roman" w:hAnsi="Times New Roman"/>
          <w:bCs/>
          <w:spacing w:val="-1"/>
        </w:rPr>
        <w:t>17</w:t>
      </w:r>
      <w:r>
        <w:rPr>
          <w:rFonts w:ascii="Times New Roman" w:hAnsi="Times New Roman"/>
          <w:bCs/>
          <w:spacing w:val="-1"/>
        </w:rPr>
        <w:t xml:space="preserve"> giugno</w:t>
      </w:r>
    </w:p>
    <w:p w:rsidR="00B47372" w:rsidRPr="003C3715" w:rsidRDefault="00B47372" w:rsidP="00B47372">
      <w:pPr>
        <w:pStyle w:val="Stile1"/>
        <w:numPr>
          <w:ilvl w:val="1"/>
          <w:numId w:val="1"/>
        </w:numPr>
        <w:spacing w:line="276" w:lineRule="auto"/>
        <w:rPr>
          <w:rFonts w:ascii="Times New Roman" w:hAnsi="Times New Roman"/>
        </w:rPr>
      </w:pPr>
      <w:r w:rsidRPr="003C3715">
        <w:rPr>
          <w:rFonts w:ascii="Times New Roman" w:hAnsi="Times New Roman"/>
          <w:bCs/>
          <w:spacing w:val="-1"/>
        </w:rPr>
        <w:t>seconda rata:</w:t>
      </w:r>
      <w:r>
        <w:rPr>
          <w:rFonts w:ascii="Times New Roman" w:hAnsi="Times New Roman"/>
          <w:bCs/>
          <w:spacing w:val="-1"/>
        </w:rPr>
        <w:tab/>
      </w:r>
      <w:r>
        <w:rPr>
          <w:rFonts w:ascii="Times New Roman" w:hAnsi="Times New Roman"/>
          <w:bCs/>
          <w:spacing w:val="-1"/>
        </w:rPr>
        <w:tab/>
        <w:t>saldo 50%</w:t>
      </w:r>
      <w:r w:rsidRPr="003C3715">
        <w:rPr>
          <w:rFonts w:ascii="Times New Roman" w:hAnsi="Times New Roman"/>
          <w:bCs/>
          <w:spacing w:val="-1"/>
        </w:rPr>
        <w:t xml:space="preserve"> </w:t>
      </w:r>
      <w:r w:rsidRPr="003C3715">
        <w:rPr>
          <w:rFonts w:ascii="Times New Roman" w:hAnsi="Times New Roman"/>
          <w:bCs/>
          <w:spacing w:val="-1"/>
        </w:rPr>
        <w:tab/>
      </w:r>
      <w:r>
        <w:rPr>
          <w:rFonts w:ascii="Times New Roman" w:hAnsi="Times New Roman"/>
          <w:bCs/>
          <w:spacing w:val="-1"/>
        </w:rPr>
        <w:tab/>
      </w:r>
      <w:r w:rsidRPr="003C3715">
        <w:rPr>
          <w:rFonts w:ascii="Times New Roman" w:hAnsi="Times New Roman"/>
          <w:bCs/>
          <w:spacing w:val="-1"/>
        </w:rPr>
        <w:t xml:space="preserve">termine di scadenza </w:t>
      </w:r>
      <w:r w:rsidR="003468D3">
        <w:rPr>
          <w:rFonts w:ascii="Times New Roman" w:hAnsi="Times New Roman"/>
          <w:bCs/>
          <w:spacing w:val="-1"/>
        </w:rPr>
        <w:t>16</w:t>
      </w:r>
      <w:r>
        <w:rPr>
          <w:rFonts w:ascii="Times New Roman" w:hAnsi="Times New Roman"/>
          <w:bCs/>
          <w:spacing w:val="-1"/>
        </w:rPr>
        <w:t xml:space="preserve"> dicembre</w:t>
      </w:r>
    </w:p>
    <w:p w:rsidR="00B47372" w:rsidRDefault="00B47372" w:rsidP="00B47372">
      <w:pPr>
        <w:pStyle w:val="Stile1"/>
        <w:spacing w:line="276" w:lineRule="auto"/>
        <w:ind w:left="709" w:firstLine="371"/>
        <w:rPr>
          <w:rFonts w:ascii="Times New Roman" w:hAnsi="Times New Roman"/>
          <w:bCs/>
          <w:spacing w:val="-1"/>
        </w:rPr>
      </w:pPr>
      <w:r>
        <w:rPr>
          <w:rFonts w:ascii="Times New Roman" w:hAnsi="Times New Roman"/>
          <w:bCs/>
          <w:spacing w:val="-1"/>
        </w:rPr>
        <w:t>ovver</w:t>
      </w:r>
      <w:r w:rsidR="003468D3">
        <w:rPr>
          <w:rFonts w:ascii="Times New Roman" w:hAnsi="Times New Roman"/>
          <w:bCs/>
          <w:spacing w:val="-1"/>
        </w:rPr>
        <w:t>o in unica soluzione entro il 17</w:t>
      </w:r>
      <w:r>
        <w:rPr>
          <w:rFonts w:ascii="Times New Roman" w:hAnsi="Times New Roman"/>
          <w:bCs/>
          <w:spacing w:val="-1"/>
        </w:rPr>
        <w:t xml:space="preserve"> giugno; </w:t>
      </w:r>
    </w:p>
    <w:p w:rsidR="00AF076B" w:rsidRDefault="00B47372" w:rsidP="00B47372">
      <w:pPr>
        <w:pStyle w:val="Stile1"/>
        <w:spacing w:line="276" w:lineRule="auto"/>
        <w:ind w:left="709"/>
        <w:rPr>
          <w:rFonts w:ascii="Times New Roman" w:hAnsi="Times New Roman"/>
        </w:rPr>
      </w:pPr>
      <w:r>
        <w:rPr>
          <w:rFonts w:ascii="Times New Roman" w:hAnsi="Times New Roman"/>
        </w:rPr>
        <w:t xml:space="preserve">a </w:t>
      </w:r>
      <w:r w:rsidRPr="00471DC4">
        <w:rPr>
          <w:rFonts w:ascii="Times New Roman" w:hAnsi="Times New Roman"/>
        </w:rPr>
        <w:t>versarsi secondo le disposizioni di cui di cui all’articolo 17 del decreto legislativo 9 luglio 1997, n. 241 (modello F24) nonché mediante bollettino di conto corrente postale centralizzato</w:t>
      </w:r>
      <w:r>
        <w:rPr>
          <w:rFonts w:ascii="Times New Roman" w:hAnsi="Times New Roman"/>
        </w:rPr>
        <w:t>.</w:t>
      </w:r>
    </w:p>
    <w:p w:rsidR="009057BF" w:rsidRDefault="009057BF" w:rsidP="006F7B05">
      <w:pPr>
        <w:pStyle w:val="Stile1"/>
        <w:spacing w:line="276" w:lineRule="auto"/>
        <w:ind w:left="284"/>
        <w:rPr>
          <w:rFonts w:ascii="Times New Roman" w:hAnsi="Times New Roman"/>
          <w:i/>
          <w:sz w:val="40"/>
          <w:szCs w:val="40"/>
          <w:u w:val="single"/>
        </w:rPr>
      </w:pPr>
    </w:p>
    <w:p w:rsidR="00925991" w:rsidRPr="00925991" w:rsidRDefault="00E559D6" w:rsidP="00925991">
      <w:pPr>
        <w:pStyle w:val="Stile1"/>
        <w:spacing w:line="276" w:lineRule="auto"/>
        <w:ind w:left="284"/>
        <w:jc w:val="center"/>
        <w:rPr>
          <w:rFonts w:ascii="Times New Roman" w:hAnsi="Times New Roman"/>
          <w:b/>
          <w:szCs w:val="24"/>
          <w:u w:val="single"/>
        </w:rPr>
      </w:pPr>
      <w:r>
        <w:rPr>
          <w:rFonts w:ascii="Times New Roman" w:hAnsi="Times New Roman"/>
          <w:b/>
          <w:szCs w:val="24"/>
          <w:u w:val="single"/>
        </w:rPr>
        <w:t>Sono confermate</w:t>
      </w:r>
      <w:r w:rsidR="0099405C">
        <w:rPr>
          <w:rFonts w:ascii="Times New Roman" w:hAnsi="Times New Roman"/>
          <w:b/>
          <w:szCs w:val="24"/>
          <w:u w:val="single"/>
        </w:rPr>
        <w:t xml:space="preserve">, inoltre le seguenti riduzioni ed </w:t>
      </w:r>
      <w:r>
        <w:rPr>
          <w:rFonts w:ascii="Times New Roman" w:hAnsi="Times New Roman"/>
          <w:b/>
          <w:szCs w:val="24"/>
          <w:u w:val="single"/>
        </w:rPr>
        <w:t>esenzioni</w:t>
      </w:r>
    </w:p>
    <w:p w:rsidR="00925991" w:rsidRDefault="00925991" w:rsidP="006F7B05">
      <w:pPr>
        <w:pStyle w:val="Stile1"/>
        <w:spacing w:line="276" w:lineRule="auto"/>
        <w:ind w:left="284"/>
        <w:rPr>
          <w:rFonts w:ascii="Times New Roman" w:hAnsi="Times New Roman"/>
          <w:szCs w:val="24"/>
        </w:rPr>
      </w:pPr>
    </w:p>
    <w:p w:rsidR="006F7B05" w:rsidRDefault="006F7B05" w:rsidP="006F7B05">
      <w:pPr>
        <w:pStyle w:val="Stile1"/>
        <w:spacing w:line="276" w:lineRule="auto"/>
        <w:ind w:left="284"/>
        <w:rPr>
          <w:rFonts w:ascii="Times New Roman" w:hAnsi="Times New Roman"/>
          <w:szCs w:val="24"/>
        </w:rPr>
      </w:pPr>
    </w:p>
    <w:p w:rsidR="000106E6" w:rsidRPr="009057BF" w:rsidRDefault="009F3B04" w:rsidP="009057BF">
      <w:pPr>
        <w:pStyle w:val="Stile1"/>
        <w:spacing w:line="276" w:lineRule="auto"/>
        <w:ind w:left="709"/>
        <w:rPr>
          <w:rFonts w:ascii="Times New Roman" w:hAnsi="Times New Roman"/>
          <w:szCs w:val="24"/>
        </w:rPr>
      </w:pPr>
      <w:r>
        <w:rPr>
          <w:rFonts w:ascii="Times New Roman" w:hAnsi="Times New Roman"/>
          <w:b/>
          <w:i/>
          <w:szCs w:val="24"/>
        </w:rPr>
        <w:t>I</w:t>
      </w:r>
      <w:r w:rsidR="000106E6" w:rsidRPr="000106E6">
        <w:rPr>
          <w:rFonts w:ascii="Times New Roman" w:hAnsi="Times New Roman"/>
          <w:b/>
          <w:i/>
          <w:szCs w:val="24"/>
        </w:rPr>
        <w:t>mmobili concessi in comodato gratuito</w:t>
      </w:r>
    </w:p>
    <w:p w:rsidR="00911510" w:rsidRDefault="006F7B05" w:rsidP="006F7B05">
      <w:pPr>
        <w:pStyle w:val="Stile1"/>
        <w:spacing w:line="276" w:lineRule="auto"/>
        <w:ind w:left="426"/>
        <w:rPr>
          <w:rFonts w:ascii="Times New Roman" w:hAnsi="Times New Roman"/>
          <w:szCs w:val="24"/>
        </w:rPr>
      </w:pPr>
      <w:r>
        <w:rPr>
          <w:rFonts w:ascii="Times New Roman" w:hAnsi="Times New Roman"/>
          <w:szCs w:val="24"/>
        </w:rPr>
        <w:t xml:space="preserve">Si applica </w:t>
      </w:r>
      <w:r w:rsidRPr="004D5C36">
        <w:rPr>
          <w:rFonts w:ascii="Times New Roman" w:hAnsi="Times New Roman"/>
          <w:b/>
          <w:szCs w:val="24"/>
        </w:rPr>
        <w:t>la r</w:t>
      </w:r>
      <w:r w:rsidR="009F3B04" w:rsidRPr="004D5C36">
        <w:rPr>
          <w:rFonts w:ascii="Times New Roman" w:hAnsi="Times New Roman"/>
          <w:b/>
          <w:szCs w:val="24"/>
        </w:rPr>
        <w:t>iduzione del 50% della base imponibile</w:t>
      </w:r>
      <w:r w:rsidR="009F3B04">
        <w:rPr>
          <w:rFonts w:ascii="Times New Roman" w:hAnsi="Times New Roman"/>
          <w:szCs w:val="24"/>
        </w:rPr>
        <w:t xml:space="preserve"> </w:t>
      </w:r>
      <w:r>
        <w:rPr>
          <w:rFonts w:ascii="Times New Roman" w:hAnsi="Times New Roman"/>
          <w:szCs w:val="24"/>
        </w:rPr>
        <w:t xml:space="preserve">per le </w:t>
      </w:r>
      <w:r w:rsidR="00B93E32">
        <w:rPr>
          <w:rFonts w:ascii="Times New Roman" w:hAnsi="Times New Roman"/>
          <w:szCs w:val="24"/>
        </w:rPr>
        <w:t xml:space="preserve">unità immobiliari </w:t>
      </w:r>
      <w:r w:rsidR="00C3744E">
        <w:rPr>
          <w:rFonts w:ascii="Times New Roman" w:hAnsi="Times New Roman"/>
          <w:szCs w:val="24"/>
        </w:rPr>
        <w:t>classificate nelle categorie ”A</w:t>
      </w:r>
      <w:r>
        <w:rPr>
          <w:rFonts w:ascii="Times New Roman" w:hAnsi="Times New Roman"/>
          <w:szCs w:val="24"/>
        </w:rPr>
        <w:t>” -</w:t>
      </w:r>
      <w:r w:rsidR="00C3744E">
        <w:rPr>
          <w:rFonts w:ascii="Times New Roman" w:hAnsi="Times New Roman"/>
          <w:szCs w:val="24"/>
        </w:rPr>
        <w:t xml:space="preserve"> uso abitazione </w:t>
      </w:r>
      <w:r>
        <w:rPr>
          <w:rFonts w:ascii="Times New Roman" w:hAnsi="Times New Roman"/>
          <w:szCs w:val="24"/>
        </w:rPr>
        <w:t>(</w:t>
      </w:r>
      <w:r w:rsidR="00C3744E">
        <w:rPr>
          <w:rFonts w:ascii="Times New Roman" w:hAnsi="Times New Roman"/>
          <w:szCs w:val="24"/>
        </w:rPr>
        <w:t>con esclusione delle</w:t>
      </w:r>
      <w:r w:rsidR="00E93449">
        <w:rPr>
          <w:rFonts w:ascii="Times New Roman" w:hAnsi="Times New Roman"/>
          <w:szCs w:val="24"/>
        </w:rPr>
        <w:t xml:space="preserve"> categorie A/1,</w:t>
      </w:r>
      <w:r>
        <w:rPr>
          <w:rFonts w:ascii="Times New Roman" w:hAnsi="Times New Roman"/>
          <w:szCs w:val="24"/>
        </w:rPr>
        <w:t xml:space="preserve"> </w:t>
      </w:r>
      <w:r w:rsidR="00E93449">
        <w:rPr>
          <w:rFonts w:ascii="Times New Roman" w:hAnsi="Times New Roman"/>
          <w:szCs w:val="24"/>
        </w:rPr>
        <w:t xml:space="preserve">A/8 </w:t>
      </w:r>
      <w:r w:rsidR="00C3744E">
        <w:rPr>
          <w:rFonts w:ascii="Times New Roman" w:hAnsi="Times New Roman"/>
          <w:szCs w:val="24"/>
        </w:rPr>
        <w:t>e A/9</w:t>
      </w:r>
      <w:r>
        <w:rPr>
          <w:rFonts w:ascii="Times New Roman" w:hAnsi="Times New Roman"/>
          <w:szCs w:val="24"/>
        </w:rPr>
        <w:t>)</w:t>
      </w:r>
      <w:r w:rsidR="00C3744E">
        <w:rPr>
          <w:rFonts w:ascii="Times New Roman" w:hAnsi="Times New Roman"/>
          <w:szCs w:val="24"/>
        </w:rPr>
        <w:t xml:space="preserve">, </w:t>
      </w:r>
      <w:r w:rsidR="00B93E32">
        <w:rPr>
          <w:rFonts w:ascii="Times New Roman" w:hAnsi="Times New Roman"/>
          <w:szCs w:val="24"/>
        </w:rPr>
        <w:t xml:space="preserve">concesse </w:t>
      </w:r>
      <w:r w:rsidR="00306134">
        <w:rPr>
          <w:rFonts w:ascii="Times New Roman" w:hAnsi="Times New Roman"/>
          <w:szCs w:val="24"/>
        </w:rPr>
        <w:t xml:space="preserve"> in comodato</w:t>
      </w:r>
      <w:r w:rsidR="000449EA">
        <w:rPr>
          <w:rFonts w:ascii="Times New Roman" w:hAnsi="Times New Roman"/>
          <w:szCs w:val="24"/>
        </w:rPr>
        <w:t xml:space="preserve"> </w:t>
      </w:r>
      <w:r w:rsidR="00306134">
        <w:rPr>
          <w:rFonts w:ascii="Times New Roman" w:hAnsi="Times New Roman"/>
          <w:szCs w:val="24"/>
        </w:rPr>
        <w:t xml:space="preserve"> dal soggetto pass</w:t>
      </w:r>
      <w:r w:rsidR="00E93449">
        <w:rPr>
          <w:rFonts w:ascii="Times New Roman" w:hAnsi="Times New Roman"/>
          <w:szCs w:val="24"/>
        </w:rPr>
        <w:t xml:space="preserve">ivo ai parenti in linea retta </w:t>
      </w:r>
      <w:r w:rsidR="00306134">
        <w:rPr>
          <w:rFonts w:ascii="Times New Roman" w:hAnsi="Times New Roman"/>
          <w:szCs w:val="24"/>
        </w:rPr>
        <w:t>entro il primo grado</w:t>
      </w:r>
      <w:r w:rsidR="00E93449" w:rsidRPr="00E93449">
        <w:rPr>
          <w:rFonts w:ascii="Times New Roman" w:hAnsi="Times New Roman"/>
          <w:szCs w:val="24"/>
        </w:rPr>
        <w:t xml:space="preserve"> </w:t>
      </w:r>
      <w:r w:rsidR="00E93449">
        <w:rPr>
          <w:rFonts w:ascii="Times New Roman" w:hAnsi="Times New Roman"/>
          <w:szCs w:val="24"/>
        </w:rPr>
        <w:t>(genitore – figlio</w:t>
      </w:r>
      <w:r>
        <w:rPr>
          <w:rFonts w:ascii="Times New Roman" w:hAnsi="Times New Roman"/>
          <w:szCs w:val="24"/>
        </w:rPr>
        <w:t xml:space="preserve"> ovvero</w:t>
      </w:r>
      <w:r w:rsidR="00E93449">
        <w:rPr>
          <w:rFonts w:ascii="Times New Roman" w:hAnsi="Times New Roman"/>
          <w:szCs w:val="24"/>
        </w:rPr>
        <w:t xml:space="preserve"> </w:t>
      </w:r>
      <w:r>
        <w:rPr>
          <w:rFonts w:ascii="Times New Roman" w:hAnsi="Times New Roman"/>
          <w:szCs w:val="24"/>
        </w:rPr>
        <w:t xml:space="preserve">figlio </w:t>
      </w:r>
      <w:r w:rsidR="00E93449">
        <w:rPr>
          <w:rFonts w:ascii="Times New Roman" w:hAnsi="Times New Roman"/>
          <w:szCs w:val="24"/>
        </w:rPr>
        <w:t xml:space="preserve">genitore) </w:t>
      </w:r>
      <w:r w:rsidR="00B90B2E">
        <w:rPr>
          <w:rFonts w:ascii="Times New Roman" w:hAnsi="Times New Roman"/>
          <w:szCs w:val="24"/>
        </w:rPr>
        <w:t xml:space="preserve"> e </w:t>
      </w:r>
      <w:r>
        <w:rPr>
          <w:rFonts w:ascii="Times New Roman" w:hAnsi="Times New Roman"/>
          <w:szCs w:val="24"/>
        </w:rPr>
        <w:t xml:space="preserve">da essi </w:t>
      </w:r>
      <w:r w:rsidR="00B90B2E">
        <w:rPr>
          <w:rFonts w:ascii="Times New Roman" w:hAnsi="Times New Roman"/>
          <w:szCs w:val="24"/>
        </w:rPr>
        <w:t>destinate</w:t>
      </w:r>
      <w:r w:rsidR="00306134">
        <w:rPr>
          <w:rFonts w:ascii="Times New Roman" w:hAnsi="Times New Roman"/>
          <w:szCs w:val="24"/>
        </w:rPr>
        <w:t xml:space="preserve"> ad abitazione principale</w:t>
      </w:r>
      <w:r w:rsidR="00C3744E">
        <w:rPr>
          <w:rFonts w:ascii="Times New Roman" w:hAnsi="Times New Roman"/>
          <w:szCs w:val="24"/>
        </w:rPr>
        <w:t>;</w:t>
      </w:r>
    </w:p>
    <w:p w:rsidR="00C3744E" w:rsidRDefault="00C3744E" w:rsidP="006F7B05">
      <w:pPr>
        <w:pStyle w:val="Stile1"/>
        <w:spacing w:line="276" w:lineRule="auto"/>
        <w:ind w:left="426"/>
        <w:rPr>
          <w:rFonts w:ascii="Times New Roman" w:hAnsi="Times New Roman"/>
          <w:szCs w:val="24"/>
        </w:rPr>
      </w:pPr>
      <w:r>
        <w:rPr>
          <w:rFonts w:ascii="Times New Roman" w:hAnsi="Times New Roman"/>
          <w:szCs w:val="24"/>
        </w:rPr>
        <w:t>La riduzione si applica se:</w:t>
      </w:r>
    </w:p>
    <w:p w:rsidR="00911510" w:rsidRDefault="006F7B05" w:rsidP="00B13948">
      <w:pPr>
        <w:pStyle w:val="Stile1"/>
        <w:numPr>
          <w:ilvl w:val="0"/>
          <w:numId w:val="5"/>
        </w:numPr>
        <w:spacing w:line="276" w:lineRule="auto"/>
        <w:rPr>
          <w:rFonts w:ascii="Times New Roman" w:hAnsi="Times New Roman"/>
          <w:szCs w:val="24"/>
        </w:rPr>
      </w:pPr>
      <w:r>
        <w:rPr>
          <w:rFonts w:ascii="Times New Roman" w:hAnsi="Times New Roman"/>
          <w:szCs w:val="24"/>
        </w:rPr>
        <w:t>i</w:t>
      </w:r>
      <w:r w:rsidR="00C3744E">
        <w:rPr>
          <w:rFonts w:ascii="Times New Roman" w:hAnsi="Times New Roman"/>
          <w:szCs w:val="24"/>
        </w:rPr>
        <w:t>l contratto di</w:t>
      </w:r>
      <w:r w:rsidR="009F3B04">
        <w:rPr>
          <w:rFonts w:ascii="Times New Roman" w:hAnsi="Times New Roman"/>
          <w:szCs w:val="24"/>
        </w:rPr>
        <w:t xml:space="preserve"> comodato</w:t>
      </w:r>
      <w:r w:rsidR="00C3744E">
        <w:rPr>
          <w:rFonts w:ascii="Times New Roman" w:hAnsi="Times New Roman"/>
          <w:szCs w:val="24"/>
        </w:rPr>
        <w:t xml:space="preserve"> è registrato</w:t>
      </w:r>
      <w:r w:rsidR="000449EA">
        <w:rPr>
          <w:rFonts w:ascii="Times New Roman" w:hAnsi="Times New Roman"/>
          <w:szCs w:val="24"/>
        </w:rPr>
        <w:t>;</w:t>
      </w:r>
    </w:p>
    <w:p w:rsidR="00B90B2E" w:rsidRDefault="006F7B05" w:rsidP="00B90B2E">
      <w:pPr>
        <w:pStyle w:val="Stile1"/>
        <w:numPr>
          <w:ilvl w:val="0"/>
          <w:numId w:val="5"/>
        </w:numPr>
        <w:spacing w:line="276" w:lineRule="auto"/>
        <w:rPr>
          <w:rFonts w:ascii="Times New Roman" w:hAnsi="Times New Roman"/>
          <w:szCs w:val="24"/>
        </w:rPr>
      </w:pPr>
      <w:r>
        <w:rPr>
          <w:rFonts w:ascii="Times New Roman" w:hAnsi="Times New Roman"/>
          <w:szCs w:val="24"/>
        </w:rPr>
        <w:t>i</w:t>
      </w:r>
      <w:r w:rsidR="00C3744E">
        <w:rPr>
          <w:rFonts w:ascii="Times New Roman" w:hAnsi="Times New Roman"/>
          <w:szCs w:val="24"/>
        </w:rPr>
        <w:t>l comodante possied</w:t>
      </w:r>
      <w:r w:rsidR="00B90B2E">
        <w:rPr>
          <w:rFonts w:ascii="Times New Roman" w:hAnsi="Times New Roman"/>
          <w:szCs w:val="24"/>
        </w:rPr>
        <w:t>e</w:t>
      </w:r>
      <w:r w:rsidR="009F3B04">
        <w:rPr>
          <w:rFonts w:ascii="Times New Roman" w:hAnsi="Times New Roman"/>
          <w:szCs w:val="24"/>
        </w:rPr>
        <w:t xml:space="preserve"> un solo immobile in Italia, classificato nelle categorie catastali “A”</w:t>
      </w:r>
      <w:r>
        <w:rPr>
          <w:rFonts w:ascii="Times New Roman" w:hAnsi="Times New Roman"/>
          <w:szCs w:val="24"/>
        </w:rPr>
        <w:t>,</w:t>
      </w:r>
      <w:r w:rsidR="009F3B04">
        <w:rPr>
          <w:rFonts w:ascii="Times New Roman" w:hAnsi="Times New Roman"/>
          <w:szCs w:val="24"/>
        </w:rPr>
        <w:t xml:space="preserve"> </w:t>
      </w:r>
      <w:r w:rsidR="00E93449">
        <w:rPr>
          <w:rFonts w:ascii="Times New Roman" w:hAnsi="Times New Roman"/>
          <w:szCs w:val="24"/>
        </w:rPr>
        <w:t xml:space="preserve"> </w:t>
      </w:r>
      <w:r>
        <w:rPr>
          <w:rFonts w:ascii="Times New Roman" w:hAnsi="Times New Roman"/>
          <w:szCs w:val="24"/>
        </w:rPr>
        <w:t>uso abitazione</w:t>
      </w:r>
      <w:r w:rsidR="00B90B2E">
        <w:rPr>
          <w:rFonts w:ascii="Times New Roman" w:hAnsi="Times New Roman"/>
          <w:szCs w:val="24"/>
        </w:rPr>
        <w:t>.</w:t>
      </w:r>
      <w:r w:rsidR="009F3B04">
        <w:rPr>
          <w:rFonts w:ascii="Times New Roman" w:hAnsi="Times New Roman"/>
          <w:szCs w:val="24"/>
        </w:rPr>
        <w:t xml:space="preserve"> </w:t>
      </w:r>
      <w:r w:rsidR="00B90B2E">
        <w:rPr>
          <w:rFonts w:ascii="Times New Roman" w:hAnsi="Times New Roman"/>
          <w:szCs w:val="24"/>
        </w:rPr>
        <w:t>Il beneficio si applica anche nel caso in cui il comodante,</w:t>
      </w:r>
      <w:r w:rsidR="00B90B2E" w:rsidRPr="00B90B2E">
        <w:rPr>
          <w:rFonts w:ascii="Times New Roman" w:hAnsi="Times New Roman"/>
          <w:szCs w:val="24"/>
        </w:rPr>
        <w:t xml:space="preserve"> </w:t>
      </w:r>
      <w:r w:rsidR="00B90B2E">
        <w:rPr>
          <w:rFonts w:ascii="Times New Roman" w:hAnsi="Times New Roman"/>
          <w:szCs w:val="24"/>
        </w:rPr>
        <w:t xml:space="preserve">oltre all’immobile concesso in comodato, possieda nello stesso comune altro immobile adibito ad abitazione principale </w:t>
      </w:r>
      <w:r>
        <w:rPr>
          <w:rFonts w:ascii="Times New Roman" w:hAnsi="Times New Roman"/>
          <w:szCs w:val="24"/>
        </w:rPr>
        <w:t xml:space="preserve">propria con esclusione </w:t>
      </w:r>
      <w:r w:rsidR="00B90B2E">
        <w:rPr>
          <w:rFonts w:ascii="Times New Roman" w:hAnsi="Times New Roman"/>
          <w:szCs w:val="24"/>
        </w:rPr>
        <w:t>delle unità abitative classificate nelle categorie catastali A/1, A/8 e A/9;</w:t>
      </w:r>
    </w:p>
    <w:p w:rsidR="00B90B2E" w:rsidRDefault="00B90B2E" w:rsidP="006F7B05">
      <w:pPr>
        <w:pStyle w:val="Stile1"/>
        <w:spacing w:line="276" w:lineRule="auto"/>
        <w:ind w:left="360"/>
        <w:rPr>
          <w:rFonts w:ascii="Times New Roman" w:hAnsi="Times New Roman"/>
          <w:szCs w:val="24"/>
        </w:rPr>
      </w:pPr>
      <w:r>
        <w:rPr>
          <w:rFonts w:ascii="Times New Roman" w:hAnsi="Times New Roman"/>
          <w:szCs w:val="24"/>
        </w:rPr>
        <w:t>La riduzione si applica anche alle pertinenze; sono considerate pertinenze dell’abitazione principale le unità immobiliari censite in catasto nelle categorie corrispondenti a cantina o soffitta (</w:t>
      </w:r>
      <w:proofErr w:type="spellStart"/>
      <w:r>
        <w:rPr>
          <w:rFonts w:ascii="Times New Roman" w:hAnsi="Times New Roman"/>
          <w:szCs w:val="24"/>
        </w:rPr>
        <w:t>cat</w:t>
      </w:r>
      <w:proofErr w:type="spellEnd"/>
      <w:r>
        <w:rPr>
          <w:rFonts w:ascii="Times New Roman" w:hAnsi="Times New Roman"/>
          <w:szCs w:val="24"/>
        </w:rPr>
        <w:t>. C/2), box o autorimessa (</w:t>
      </w:r>
      <w:proofErr w:type="spellStart"/>
      <w:r>
        <w:rPr>
          <w:rFonts w:ascii="Times New Roman" w:hAnsi="Times New Roman"/>
          <w:szCs w:val="24"/>
        </w:rPr>
        <w:t>cat</w:t>
      </w:r>
      <w:proofErr w:type="spellEnd"/>
      <w:r>
        <w:rPr>
          <w:rFonts w:ascii="Times New Roman" w:hAnsi="Times New Roman"/>
          <w:szCs w:val="24"/>
        </w:rPr>
        <w:t xml:space="preserve">. C/6) e posto auto/tettoia  ( C/7), </w:t>
      </w:r>
      <w:proofErr w:type="spellStart"/>
      <w:r>
        <w:rPr>
          <w:rFonts w:ascii="Times New Roman" w:hAnsi="Times New Roman"/>
          <w:szCs w:val="24"/>
        </w:rPr>
        <w:t>purchè</w:t>
      </w:r>
      <w:proofErr w:type="spellEnd"/>
      <w:r>
        <w:rPr>
          <w:rFonts w:ascii="Times New Roman" w:hAnsi="Times New Roman"/>
          <w:szCs w:val="24"/>
        </w:rPr>
        <w:t xml:space="preserve"> destinate ed effettivamente utilizzate in modo durevole al servizio dell’abitazione principale, anche se no</w:t>
      </w:r>
      <w:r w:rsidR="006F7B05">
        <w:rPr>
          <w:rFonts w:ascii="Times New Roman" w:hAnsi="Times New Roman"/>
          <w:szCs w:val="24"/>
        </w:rPr>
        <w:t>n</w:t>
      </w:r>
      <w:r>
        <w:rPr>
          <w:rFonts w:ascii="Times New Roman" w:hAnsi="Times New Roman"/>
          <w:szCs w:val="24"/>
        </w:rPr>
        <w:t xml:space="preserve"> appartengono allo stesso fabbricato, e comunque nel limite di una per ciascuna categoria.</w:t>
      </w:r>
    </w:p>
    <w:p w:rsidR="00911510" w:rsidRDefault="00911510" w:rsidP="006F7B05">
      <w:pPr>
        <w:pStyle w:val="Stile1"/>
        <w:spacing w:line="276" w:lineRule="auto"/>
        <w:ind w:left="360"/>
        <w:rPr>
          <w:rFonts w:ascii="Times New Roman" w:hAnsi="Times New Roman"/>
          <w:szCs w:val="24"/>
        </w:rPr>
      </w:pPr>
      <w:r>
        <w:rPr>
          <w:rFonts w:ascii="Times New Roman" w:hAnsi="Times New Roman"/>
          <w:szCs w:val="24"/>
        </w:rPr>
        <w:t>L</w:t>
      </w:r>
      <w:r w:rsidR="00B90B2E">
        <w:rPr>
          <w:rFonts w:ascii="Times New Roman" w:hAnsi="Times New Roman"/>
          <w:szCs w:val="24"/>
        </w:rPr>
        <w:t>a riduzione</w:t>
      </w:r>
      <w:r w:rsidR="008448DA">
        <w:rPr>
          <w:rFonts w:ascii="Times New Roman" w:hAnsi="Times New Roman"/>
          <w:szCs w:val="24"/>
        </w:rPr>
        <w:t xml:space="preserve"> si applica anche agli immobili storici</w:t>
      </w:r>
      <w:r w:rsidR="006920B7">
        <w:rPr>
          <w:rFonts w:ascii="Times New Roman" w:hAnsi="Times New Roman"/>
          <w:szCs w:val="24"/>
        </w:rPr>
        <w:t xml:space="preserve"> concessi in comodato</w:t>
      </w:r>
      <w:r w:rsidR="008448DA">
        <w:rPr>
          <w:rFonts w:ascii="Times New Roman" w:hAnsi="Times New Roman"/>
          <w:szCs w:val="24"/>
        </w:rPr>
        <w:t xml:space="preserve"> che già beneficia</w:t>
      </w:r>
      <w:r w:rsidR="00756EAA">
        <w:rPr>
          <w:rFonts w:ascii="Times New Roman" w:hAnsi="Times New Roman"/>
          <w:szCs w:val="24"/>
        </w:rPr>
        <w:t>no di riduzione del 50% ;</w:t>
      </w:r>
      <w:r w:rsidR="006920B7">
        <w:rPr>
          <w:rFonts w:ascii="Times New Roman" w:hAnsi="Times New Roman"/>
          <w:szCs w:val="24"/>
        </w:rPr>
        <w:t xml:space="preserve"> pertanto</w:t>
      </w:r>
      <w:r w:rsidR="008448DA">
        <w:rPr>
          <w:rFonts w:ascii="Times New Roman" w:hAnsi="Times New Roman"/>
          <w:szCs w:val="24"/>
        </w:rPr>
        <w:t>,</w:t>
      </w:r>
      <w:r w:rsidR="00835003">
        <w:rPr>
          <w:rFonts w:ascii="Times New Roman" w:hAnsi="Times New Roman"/>
          <w:szCs w:val="24"/>
        </w:rPr>
        <w:t xml:space="preserve"> in tale ipotesi,</w:t>
      </w:r>
      <w:r w:rsidR="008448DA">
        <w:rPr>
          <w:rFonts w:ascii="Times New Roman" w:hAnsi="Times New Roman"/>
          <w:szCs w:val="24"/>
        </w:rPr>
        <w:t xml:space="preserve"> la base imponibi</w:t>
      </w:r>
      <w:r w:rsidR="00756EAA">
        <w:rPr>
          <w:rFonts w:ascii="Times New Roman" w:hAnsi="Times New Roman"/>
          <w:szCs w:val="24"/>
        </w:rPr>
        <w:t>le è</w:t>
      </w:r>
      <w:r w:rsidR="006920B7">
        <w:rPr>
          <w:rFonts w:ascii="Times New Roman" w:hAnsi="Times New Roman"/>
          <w:szCs w:val="24"/>
        </w:rPr>
        <w:t xml:space="preserve"> ridotta al 25 %</w:t>
      </w:r>
      <w:r w:rsidR="00756EAA">
        <w:rPr>
          <w:rFonts w:ascii="Times New Roman" w:hAnsi="Times New Roman"/>
          <w:szCs w:val="24"/>
        </w:rPr>
        <w:t>.</w:t>
      </w:r>
    </w:p>
    <w:p w:rsidR="001B0E7D" w:rsidRDefault="00756EAA" w:rsidP="006F7B05">
      <w:pPr>
        <w:pStyle w:val="Stile1"/>
        <w:spacing w:line="276" w:lineRule="auto"/>
        <w:ind w:left="360"/>
        <w:rPr>
          <w:rFonts w:ascii="Times New Roman" w:hAnsi="Times New Roman"/>
          <w:szCs w:val="24"/>
        </w:rPr>
      </w:pPr>
      <w:r>
        <w:rPr>
          <w:rFonts w:ascii="Times New Roman" w:hAnsi="Times New Roman"/>
          <w:szCs w:val="24"/>
        </w:rPr>
        <w:t>I</w:t>
      </w:r>
      <w:r w:rsidR="001B0E7D" w:rsidRPr="00747648">
        <w:rPr>
          <w:rFonts w:ascii="Times New Roman" w:hAnsi="Times New Roman"/>
          <w:szCs w:val="24"/>
        </w:rPr>
        <w:t>l possesso dei r</w:t>
      </w:r>
      <w:r w:rsidR="00835003">
        <w:rPr>
          <w:rFonts w:ascii="Times New Roman" w:hAnsi="Times New Roman"/>
          <w:szCs w:val="24"/>
        </w:rPr>
        <w:t>equisiti deve essere attestato mediante</w:t>
      </w:r>
      <w:r w:rsidR="001B0E7D" w:rsidRPr="00747648">
        <w:rPr>
          <w:rFonts w:ascii="Times New Roman" w:hAnsi="Times New Roman"/>
          <w:szCs w:val="24"/>
        </w:rPr>
        <w:t xml:space="preserve"> dic</w:t>
      </w:r>
      <w:r w:rsidR="00747648" w:rsidRPr="00747648">
        <w:rPr>
          <w:rFonts w:ascii="Times New Roman" w:hAnsi="Times New Roman"/>
          <w:szCs w:val="24"/>
        </w:rPr>
        <w:t>hiarazione IMU</w:t>
      </w:r>
      <w:r w:rsidR="00835003">
        <w:rPr>
          <w:rFonts w:ascii="Times New Roman" w:hAnsi="Times New Roman"/>
          <w:szCs w:val="24"/>
        </w:rPr>
        <w:t>.</w:t>
      </w:r>
      <w:r w:rsidR="00747648">
        <w:rPr>
          <w:rFonts w:ascii="Times New Roman" w:hAnsi="Times New Roman"/>
          <w:szCs w:val="24"/>
        </w:rPr>
        <w:t xml:space="preserve"> </w:t>
      </w:r>
    </w:p>
    <w:p w:rsidR="000106E6" w:rsidRDefault="0076164F" w:rsidP="000106E6">
      <w:pPr>
        <w:pStyle w:val="Stile1"/>
        <w:spacing w:line="276" w:lineRule="auto"/>
        <w:rPr>
          <w:rFonts w:ascii="Times New Roman" w:hAnsi="Times New Roman"/>
          <w:b/>
          <w:i/>
          <w:szCs w:val="24"/>
        </w:rPr>
      </w:pPr>
      <w:r>
        <w:rPr>
          <w:rFonts w:ascii="Times New Roman" w:hAnsi="Times New Roman"/>
          <w:szCs w:val="24"/>
        </w:rPr>
        <w:tab/>
      </w:r>
      <w:r w:rsidR="00F64CAF">
        <w:rPr>
          <w:rFonts w:ascii="Times New Roman" w:hAnsi="Times New Roman"/>
          <w:b/>
          <w:i/>
          <w:szCs w:val="24"/>
        </w:rPr>
        <w:t>I</w:t>
      </w:r>
      <w:r w:rsidR="000106E6">
        <w:rPr>
          <w:rFonts w:ascii="Times New Roman" w:hAnsi="Times New Roman"/>
          <w:b/>
          <w:i/>
          <w:szCs w:val="24"/>
        </w:rPr>
        <w:t xml:space="preserve">mmobili locati a canone concordato </w:t>
      </w:r>
    </w:p>
    <w:p w:rsidR="0043631F" w:rsidRDefault="000106E6" w:rsidP="006F7B05">
      <w:pPr>
        <w:pStyle w:val="Stile1"/>
        <w:spacing w:line="276" w:lineRule="auto"/>
        <w:ind w:left="284"/>
        <w:rPr>
          <w:rFonts w:ascii="Times New Roman" w:hAnsi="Times New Roman"/>
          <w:szCs w:val="24"/>
        </w:rPr>
      </w:pPr>
      <w:r w:rsidRPr="0089008C">
        <w:rPr>
          <w:rFonts w:ascii="Times New Roman" w:hAnsi="Times New Roman"/>
          <w:szCs w:val="24"/>
        </w:rPr>
        <w:t xml:space="preserve">Per </w:t>
      </w:r>
      <w:r w:rsidR="00E44C26" w:rsidRPr="0089008C">
        <w:rPr>
          <w:rFonts w:ascii="Times New Roman" w:hAnsi="Times New Roman"/>
          <w:szCs w:val="24"/>
        </w:rPr>
        <w:t>le unità immobiliari adibite ad abitazione e loro pertinenze concesse dai proprietari in locazione a terzi a canone conco</w:t>
      </w:r>
      <w:r w:rsidR="00522111" w:rsidRPr="0089008C">
        <w:rPr>
          <w:rFonts w:ascii="Times New Roman" w:hAnsi="Times New Roman"/>
          <w:szCs w:val="24"/>
        </w:rPr>
        <w:t>rdato (Legge n. 431/98</w:t>
      </w:r>
      <w:r w:rsidR="002B56C1">
        <w:rPr>
          <w:rFonts w:ascii="Times New Roman" w:hAnsi="Times New Roman"/>
          <w:szCs w:val="24"/>
        </w:rPr>
        <w:t>,</w:t>
      </w:r>
      <w:r w:rsidR="002B56C1" w:rsidRPr="002B56C1">
        <w:rPr>
          <w:rFonts w:ascii="Times New Roman" w:hAnsi="Times New Roman"/>
          <w:szCs w:val="24"/>
        </w:rPr>
        <w:t xml:space="preserve"> </w:t>
      </w:r>
      <w:r w:rsidR="002B56C1">
        <w:rPr>
          <w:rFonts w:ascii="Times New Roman" w:hAnsi="Times New Roman"/>
          <w:szCs w:val="24"/>
        </w:rPr>
        <w:t>art. 2, comma 3</w:t>
      </w:r>
      <w:r w:rsidR="00522111" w:rsidRPr="0089008C">
        <w:rPr>
          <w:rFonts w:ascii="Times New Roman" w:hAnsi="Times New Roman"/>
          <w:szCs w:val="24"/>
        </w:rPr>
        <w:t>) l’i</w:t>
      </w:r>
      <w:r w:rsidR="0089008C">
        <w:rPr>
          <w:rFonts w:ascii="Times New Roman" w:hAnsi="Times New Roman"/>
          <w:szCs w:val="24"/>
        </w:rPr>
        <w:t>mposta, determinata applicando</w:t>
      </w:r>
      <w:r w:rsidR="0089008C" w:rsidRPr="0089008C">
        <w:rPr>
          <w:rFonts w:ascii="Times New Roman" w:hAnsi="Times New Roman"/>
          <w:szCs w:val="24"/>
        </w:rPr>
        <w:t xml:space="preserve"> l’aliquota stabilita</w:t>
      </w:r>
      <w:r w:rsidR="00911510">
        <w:rPr>
          <w:rFonts w:ascii="Times New Roman" w:hAnsi="Times New Roman"/>
          <w:szCs w:val="24"/>
        </w:rPr>
        <w:t xml:space="preserve"> dal Comune, è ridotta al 75 %</w:t>
      </w:r>
      <w:r w:rsidR="006F7B05">
        <w:rPr>
          <w:rFonts w:ascii="Times New Roman" w:hAnsi="Times New Roman"/>
          <w:szCs w:val="24"/>
        </w:rPr>
        <w:t xml:space="preserve">; sono escluse </w:t>
      </w:r>
      <w:r w:rsidR="0043631F">
        <w:rPr>
          <w:rFonts w:ascii="Times New Roman" w:hAnsi="Times New Roman"/>
          <w:szCs w:val="24"/>
        </w:rPr>
        <w:t>le unità abitative classificate nelle cat</w:t>
      </w:r>
      <w:r w:rsidR="006F7B05">
        <w:rPr>
          <w:rFonts w:ascii="Times New Roman" w:hAnsi="Times New Roman"/>
          <w:szCs w:val="24"/>
        </w:rPr>
        <w:t>egorie catastali A/1, A/8 e A/9.</w:t>
      </w:r>
    </w:p>
    <w:p w:rsidR="0076164F" w:rsidRDefault="0076164F" w:rsidP="006F7B05">
      <w:pPr>
        <w:pStyle w:val="Stile1"/>
        <w:spacing w:line="276" w:lineRule="auto"/>
        <w:ind w:left="284"/>
        <w:rPr>
          <w:rFonts w:ascii="Times New Roman" w:hAnsi="Times New Roman"/>
          <w:szCs w:val="24"/>
        </w:rPr>
      </w:pPr>
    </w:p>
    <w:p w:rsidR="0099405C" w:rsidRDefault="0099405C" w:rsidP="006F7B05">
      <w:pPr>
        <w:pStyle w:val="Stile1"/>
        <w:spacing w:line="276" w:lineRule="auto"/>
        <w:ind w:left="284"/>
        <w:rPr>
          <w:rFonts w:ascii="Times New Roman" w:hAnsi="Times New Roman"/>
          <w:szCs w:val="24"/>
        </w:rPr>
      </w:pPr>
    </w:p>
    <w:p w:rsidR="009057BF" w:rsidRDefault="009057BF" w:rsidP="006F7B05">
      <w:pPr>
        <w:pStyle w:val="Stile1"/>
        <w:spacing w:line="276" w:lineRule="auto"/>
        <w:ind w:left="284"/>
        <w:rPr>
          <w:rFonts w:ascii="Times New Roman" w:hAnsi="Times New Roman"/>
          <w:szCs w:val="24"/>
        </w:rPr>
      </w:pPr>
      <w:r>
        <w:rPr>
          <w:rFonts w:ascii="Times New Roman" w:hAnsi="Times New Roman"/>
          <w:szCs w:val="24"/>
        </w:rPr>
        <w:lastRenderedPageBreak/>
        <w:t>I</w:t>
      </w:r>
      <w:r w:rsidRPr="00747648">
        <w:rPr>
          <w:rFonts w:ascii="Times New Roman" w:hAnsi="Times New Roman"/>
          <w:szCs w:val="24"/>
        </w:rPr>
        <w:t>l possesso dei r</w:t>
      </w:r>
      <w:r>
        <w:rPr>
          <w:rFonts w:ascii="Times New Roman" w:hAnsi="Times New Roman"/>
          <w:szCs w:val="24"/>
        </w:rPr>
        <w:t>equisiti deve essere attestato mediante</w:t>
      </w:r>
      <w:r w:rsidRPr="00747648">
        <w:rPr>
          <w:rFonts w:ascii="Times New Roman" w:hAnsi="Times New Roman"/>
          <w:szCs w:val="24"/>
        </w:rPr>
        <w:t xml:space="preserve"> dichiarazione IMU</w:t>
      </w:r>
      <w:r>
        <w:rPr>
          <w:rFonts w:ascii="Times New Roman" w:hAnsi="Times New Roman"/>
          <w:szCs w:val="24"/>
        </w:rPr>
        <w:t xml:space="preserve">. </w:t>
      </w:r>
    </w:p>
    <w:p w:rsidR="009057BF" w:rsidRDefault="009057BF" w:rsidP="009057BF">
      <w:pPr>
        <w:pStyle w:val="Stile1"/>
        <w:spacing w:line="276" w:lineRule="auto"/>
        <w:rPr>
          <w:rFonts w:ascii="Times New Roman" w:hAnsi="Times New Roman"/>
          <w:szCs w:val="24"/>
        </w:rPr>
      </w:pPr>
    </w:p>
    <w:p w:rsidR="005F23D5" w:rsidRDefault="009057BF" w:rsidP="000106E6">
      <w:pPr>
        <w:pStyle w:val="Stile1"/>
        <w:spacing w:line="276" w:lineRule="auto"/>
        <w:rPr>
          <w:rFonts w:ascii="Times New Roman" w:hAnsi="Times New Roman"/>
          <w:b/>
          <w:i/>
          <w:szCs w:val="24"/>
        </w:rPr>
      </w:pPr>
      <w:r>
        <w:rPr>
          <w:rFonts w:ascii="Times New Roman" w:hAnsi="Times New Roman"/>
          <w:szCs w:val="24"/>
        </w:rPr>
        <w:tab/>
      </w:r>
      <w:r w:rsidR="00F64CAF">
        <w:rPr>
          <w:rFonts w:ascii="Times New Roman" w:hAnsi="Times New Roman"/>
          <w:b/>
          <w:i/>
          <w:szCs w:val="24"/>
        </w:rPr>
        <w:t xml:space="preserve"> C</w:t>
      </w:r>
      <w:r w:rsidR="00B242C2" w:rsidRPr="00B242C2">
        <w:rPr>
          <w:rFonts w:ascii="Times New Roman" w:hAnsi="Times New Roman"/>
          <w:b/>
          <w:i/>
          <w:szCs w:val="24"/>
        </w:rPr>
        <w:t xml:space="preserve">ooperative </w:t>
      </w:r>
      <w:r w:rsidR="00B242C2">
        <w:rPr>
          <w:rFonts w:ascii="Times New Roman" w:hAnsi="Times New Roman"/>
          <w:b/>
          <w:i/>
          <w:szCs w:val="24"/>
        </w:rPr>
        <w:t>–</w:t>
      </w:r>
      <w:r w:rsidR="00B242C2" w:rsidRPr="00B242C2">
        <w:rPr>
          <w:rFonts w:ascii="Times New Roman" w:hAnsi="Times New Roman"/>
          <w:b/>
          <w:i/>
          <w:szCs w:val="24"/>
        </w:rPr>
        <w:t xml:space="preserve"> studenti</w:t>
      </w:r>
    </w:p>
    <w:p w:rsidR="00B242C2" w:rsidRDefault="004D5C36" w:rsidP="006F7B05">
      <w:pPr>
        <w:pStyle w:val="Stile1"/>
        <w:spacing w:line="276" w:lineRule="auto"/>
        <w:ind w:left="284"/>
        <w:rPr>
          <w:rFonts w:ascii="Times New Roman" w:hAnsi="Times New Roman"/>
        </w:rPr>
      </w:pPr>
      <w:r>
        <w:rPr>
          <w:rFonts w:ascii="Times New Roman" w:hAnsi="Times New Roman"/>
        </w:rPr>
        <w:t>L’IMU non si applica agli immobili delle cooperative edilizie a proprietà indivisa adibite ad abitazione principale dai soci assegnatari</w:t>
      </w:r>
      <w:r w:rsidR="00733C8A">
        <w:rPr>
          <w:rFonts w:ascii="Times New Roman" w:hAnsi="Times New Roman"/>
        </w:rPr>
        <w:t>. In particolare, tale previsione viene estesa anche agli imm</w:t>
      </w:r>
      <w:r w:rsidR="0037455F">
        <w:rPr>
          <w:rFonts w:ascii="Times New Roman" w:hAnsi="Times New Roman"/>
        </w:rPr>
        <w:t>obili delle cooperative edilizie</w:t>
      </w:r>
      <w:r w:rsidR="00733C8A">
        <w:rPr>
          <w:rFonts w:ascii="Times New Roman" w:hAnsi="Times New Roman"/>
        </w:rPr>
        <w:t xml:space="preserve"> a proprietà indivisa destinate a studenti universitari soci assegnatari, a prescindere dal requisito della residenza anagrafica.</w:t>
      </w:r>
    </w:p>
    <w:p w:rsidR="00733C8A" w:rsidRPr="00A56E51" w:rsidRDefault="00733C8A" w:rsidP="006F7B05">
      <w:pPr>
        <w:pStyle w:val="Stile1"/>
        <w:spacing w:line="276" w:lineRule="auto"/>
        <w:ind w:left="284"/>
        <w:rPr>
          <w:rFonts w:ascii="Times New Roman" w:hAnsi="Times New Roman"/>
          <w:b/>
          <w:i/>
          <w:szCs w:val="24"/>
        </w:rPr>
      </w:pPr>
    </w:p>
    <w:p w:rsidR="00522111" w:rsidRDefault="00B13948" w:rsidP="00522111">
      <w:pPr>
        <w:pStyle w:val="Stile1"/>
        <w:spacing w:line="276" w:lineRule="auto"/>
        <w:rPr>
          <w:rFonts w:ascii="Times New Roman" w:hAnsi="Times New Roman"/>
          <w:b/>
          <w:i/>
          <w:szCs w:val="24"/>
        </w:rPr>
      </w:pPr>
      <w:r w:rsidRPr="00B13948">
        <w:rPr>
          <w:rFonts w:ascii="Times New Roman" w:hAnsi="Times New Roman"/>
          <w:szCs w:val="24"/>
        </w:rPr>
        <w:tab/>
      </w:r>
      <w:r w:rsidR="00F64CAF">
        <w:rPr>
          <w:rFonts w:ascii="Times New Roman" w:hAnsi="Times New Roman"/>
          <w:b/>
          <w:i/>
          <w:szCs w:val="24"/>
        </w:rPr>
        <w:t>T</w:t>
      </w:r>
      <w:r w:rsidR="000106E6" w:rsidRPr="000106E6">
        <w:rPr>
          <w:rFonts w:ascii="Times New Roman" w:hAnsi="Times New Roman"/>
          <w:b/>
          <w:i/>
          <w:szCs w:val="24"/>
        </w:rPr>
        <w:t>erreni agricoli</w:t>
      </w:r>
    </w:p>
    <w:p w:rsidR="000106E6" w:rsidRDefault="006F7B05" w:rsidP="006F7B05">
      <w:pPr>
        <w:pStyle w:val="Stile1"/>
        <w:spacing w:line="276" w:lineRule="auto"/>
        <w:ind w:left="284"/>
        <w:rPr>
          <w:rFonts w:ascii="Times New Roman" w:hAnsi="Times New Roman"/>
          <w:szCs w:val="24"/>
        </w:rPr>
      </w:pPr>
      <w:r>
        <w:rPr>
          <w:rFonts w:ascii="Times New Roman" w:hAnsi="Times New Roman"/>
          <w:szCs w:val="24"/>
        </w:rPr>
        <w:t xml:space="preserve">E’ </w:t>
      </w:r>
      <w:r w:rsidR="00911510">
        <w:rPr>
          <w:rFonts w:ascii="Times New Roman" w:hAnsi="Times New Roman"/>
          <w:szCs w:val="24"/>
        </w:rPr>
        <w:t>disposta</w:t>
      </w:r>
      <w:r w:rsidR="001075C6">
        <w:rPr>
          <w:rFonts w:ascii="Times New Roman" w:hAnsi="Times New Roman"/>
          <w:szCs w:val="24"/>
        </w:rPr>
        <w:t xml:space="preserve"> l’esenzione dei terreni posseduti e condotti </w:t>
      </w:r>
      <w:r w:rsidR="00D9547F" w:rsidRPr="00AC61A3">
        <w:rPr>
          <w:rFonts w:ascii="Times New Roman" w:hAnsi="Times New Roman"/>
        </w:rPr>
        <w:t>da coltivatori diretti o imprenditori agricoli professionali</w:t>
      </w:r>
      <w:r w:rsidR="00A26C5B">
        <w:rPr>
          <w:rFonts w:ascii="Times New Roman" w:hAnsi="Times New Roman"/>
          <w:szCs w:val="24"/>
        </w:rPr>
        <w:t>,</w:t>
      </w:r>
      <w:r w:rsidR="001075C6">
        <w:rPr>
          <w:rFonts w:ascii="Times New Roman" w:hAnsi="Times New Roman"/>
          <w:szCs w:val="24"/>
        </w:rPr>
        <w:t xml:space="preserve"> </w:t>
      </w:r>
      <w:r w:rsidR="003468D3">
        <w:rPr>
          <w:rFonts w:ascii="Times New Roman" w:hAnsi="Times New Roman"/>
          <w:szCs w:val="24"/>
        </w:rPr>
        <w:t>purché</w:t>
      </w:r>
      <w:r w:rsidR="00D9547F">
        <w:rPr>
          <w:rFonts w:ascii="Times New Roman" w:hAnsi="Times New Roman"/>
          <w:szCs w:val="24"/>
        </w:rPr>
        <w:t xml:space="preserve"> iscritti alla relativa</w:t>
      </w:r>
      <w:r w:rsidR="001075C6">
        <w:rPr>
          <w:rFonts w:ascii="Times New Roman" w:hAnsi="Times New Roman"/>
          <w:szCs w:val="24"/>
        </w:rPr>
        <w:t xml:space="preserve"> previdenza agricola</w:t>
      </w:r>
      <w:r w:rsidR="005F6664">
        <w:rPr>
          <w:rFonts w:ascii="Times New Roman" w:hAnsi="Times New Roman"/>
          <w:szCs w:val="24"/>
        </w:rPr>
        <w:t>.</w:t>
      </w:r>
    </w:p>
    <w:p w:rsidR="005F6664" w:rsidRDefault="00D9547F" w:rsidP="006F7B05">
      <w:pPr>
        <w:pStyle w:val="Stile1"/>
        <w:spacing w:line="276" w:lineRule="auto"/>
        <w:ind w:left="284"/>
        <w:rPr>
          <w:rFonts w:ascii="Times New Roman" w:hAnsi="Times New Roman"/>
          <w:b/>
          <w:szCs w:val="24"/>
        </w:rPr>
      </w:pPr>
      <w:r>
        <w:rPr>
          <w:rFonts w:ascii="Times New Roman" w:hAnsi="Times New Roman"/>
          <w:szCs w:val="24"/>
        </w:rPr>
        <w:t xml:space="preserve">Per le altre fattispecie </w:t>
      </w:r>
      <w:r w:rsidR="00656B37">
        <w:rPr>
          <w:rFonts w:ascii="Times New Roman" w:hAnsi="Times New Roman"/>
          <w:szCs w:val="24"/>
        </w:rPr>
        <w:t xml:space="preserve">l’IMU </w:t>
      </w:r>
      <w:r>
        <w:rPr>
          <w:rFonts w:ascii="Times New Roman" w:hAnsi="Times New Roman"/>
          <w:szCs w:val="24"/>
        </w:rPr>
        <w:t xml:space="preserve">si versa </w:t>
      </w:r>
      <w:r w:rsidR="00656B37">
        <w:rPr>
          <w:rFonts w:ascii="Times New Roman" w:hAnsi="Times New Roman"/>
          <w:szCs w:val="24"/>
        </w:rPr>
        <w:t>applicando</w:t>
      </w:r>
      <w:r w:rsidR="002B56C1">
        <w:rPr>
          <w:rFonts w:ascii="Times New Roman" w:hAnsi="Times New Roman"/>
          <w:szCs w:val="24"/>
        </w:rPr>
        <w:t xml:space="preserve"> al reddito dominicale</w:t>
      </w:r>
      <w:r w:rsidR="00656B37">
        <w:rPr>
          <w:rFonts w:ascii="Times New Roman" w:hAnsi="Times New Roman"/>
          <w:szCs w:val="24"/>
        </w:rPr>
        <w:t xml:space="preserve"> il coefficiente di rivalutazione del 25% e il moltiplicatore di  </w:t>
      </w:r>
      <w:r w:rsidR="00656B37" w:rsidRPr="00656B37">
        <w:rPr>
          <w:rFonts w:ascii="Times New Roman" w:hAnsi="Times New Roman"/>
          <w:b/>
          <w:szCs w:val="24"/>
        </w:rPr>
        <w:t>135</w:t>
      </w:r>
      <w:r w:rsidR="00656B37">
        <w:rPr>
          <w:rFonts w:ascii="Times New Roman" w:hAnsi="Times New Roman"/>
          <w:b/>
          <w:szCs w:val="24"/>
        </w:rPr>
        <w:t>.</w:t>
      </w:r>
    </w:p>
    <w:p w:rsidR="00733C8A" w:rsidRDefault="00733C8A" w:rsidP="006F7B05">
      <w:pPr>
        <w:pStyle w:val="Stile1"/>
        <w:spacing w:line="276" w:lineRule="auto"/>
        <w:ind w:left="284"/>
        <w:rPr>
          <w:rFonts w:ascii="Times New Roman" w:hAnsi="Times New Roman"/>
          <w:b/>
          <w:szCs w:val="24"/>
        </w:rPr>
      </w:pPr>
    </w:p>
    <w:p w:rsidR="00B605A3" w:rsidRDefault="00B13948" w:rsidP="00522111">
      <w:pPr>
        <w:pStyle w:val="Stile1"/>
        <w:spacing w:line="276" w:lineRule="auto"/>
        <w:rPr>
          <w:rFonts w:ascii="Times New Roman" w:hAnsi="Times New Roman"/>
          <w:b/>
          <w:i/>
          <w:szCs w:val="24"/>
        </w:rPr>
      </w:pPr>
      <w:r>
        <w:rPr>
          <w:rFonts w:ascii="Times New Roman" w:hAnsi="Times New Roman"/>
          <w:b/>
          <w:szCs w:val="24"/>
        </w:rPr>
        <w:tab/>
      </w:r>
      <w:r w:rsidR="00F64CAF">
        <w:rPr>
          <w:rFonts w:ascii="Times New Roman" w:hAnsi="Times New Roman"/>
          <w:b/>
          <w:i/>
          <w:szCs w:val="24"/>
        </w:rPr>
        <w:t xml:space="preserve">Immobili  </w:t>
      </w:r>
      <w:r w:rsidR="00A26C5B">
        <w:rPr>
          <w:rFonts w:ascii="Times New Roman" w:hAnsi="Times New Roman"/>
          <w:b/>
          <w:i/>
          <w:szCs w:val="24"/>
        </w:rPr>
        <w:t>a destinazione speciale e particolare (</w:t>
      </w:r>
      <w:r w:rsidR="00911510">
        <w:rPr>
          <w:rFonts w:ascii="Times New Roman" w:hAnsi="Times New Roman"/>
          <w:b/>
          <w:i/>
          <w:szCs w:val="24"/>
        </w:rPr>
        <w:t>c.d.</w:t>
      </w:r>
      <w:r w:rsidR="002113D7">
        <w:rPr>
          <w:rFonts w:ascii="Times New Roman" w:hAnsi="Times New Roman"/>
          <w:b/>
          <w:i/>
          <w:szCs w:val="24"/>
        </w:rPr>
        <w:t xml:space="preserve"> </w:t>
      </w:r>
      <w:r w:rsidR="0043631F">
        <w:rPr>
          <w:rFonts w:ascii="Times New Roman" w:hAnsi="Times New Roman"/>
          <w:b/>
          <w:i/>
          <w:szCs w:val="24"/>
        </w:rPr>
        <w:t xml:space="preserve"> imbullonati)</w:t>
      </w:r>
    </w:p>
    <w:p w:rsidR="005F23D5" w:rsidRPr="005F23D5" w:rsidRDefault="002113D7" w:rsidP="00D9547F">
      <w:pPr>
        <w:pStyle w:val="Stile1"/>
        <w:spacing w:line="276" w:lineRule="auto"/>
        <w:ind w:left="284"/>
        <w:rPr>
          <w:rFonts w:ascii="Times New Roman" w:hAnsi="Times New Roman"/>
          <w:szCs w:val="24"/>
        </w:rPr>
      </w:pPr>
      <w:r>
        <w:rPr>
          <w:rFonts w:ascii="Times New Roman" w:hAnsi="Times New Roman"/>
          <w:szCs w:val="24"/>
        </w:rPr>
        <w:t xml:space="preserve">La </w:t>
      </w:r>
      <w:r w:rsidR="005F23D5">
        <w:rPr>
          <w:rFonts w:ascii="Times New Roman" w:hAnsi="Times New Roman"/>
          <w:szCs w:val="24"/>
        </w:rPr>
        <w:t xml:space="preserve">determinazione della rendita catastale degli immobili a destinazione speciale e particolare, censibili nelle categorie catastali dei gruppi D ed E, è effettuata, tramite stima diretta, tenendo conto del suolo e delle costruzioni, nonché degli elementi ad essi strutturalmente connessi che ne accrescono la qualità e l’utilità, nei limiti dell’ordinario apprezzamento. Sono </w:t>
      </w:r>
      <w:r w:rsidR="005F23D5" w:rsidRPr="00733C8A">
        <w:rPr>
          <w:rFonts w:ascii="Times New Roman" w:hAnsi="Times New Roman"/>
          <w:b/>
          <w:szCs w:val="24"/>
        </w:rPr>
        <w:t>esclusi</w:t>
      </w:r>
      <w:r w:rsidR="005F23D5">
        <w:rPr>
          <w:rFonts w:ascii="Times New Roman" w:hAnsi="Times New Roman"/>
          <w:szCs w:val="24"/>
        </w:rPr>
        <w:t xml:space="preserve"> dalla stessa stima diretta </w:t>
      </w:r>
      <w:r w:rsidR="00D9547F">
        <w:rPr>
          <w:rFonts w:ascii="Times New Roman" w:hAnsi="Times New Roman"/>
          <w:szCs w:val="24"/>
        </w:rPr>
        <w:t xml:space="preserve">i </w:t>
      </w:r>
      <w:r w:rsidR="005F23D5">
        <w:rPr>
          <w:rFonts w:ascii="Times New Roman" w:hAnsi="Times New Roman"/>
          <w:szCs w:val="24"/>
        </w:rPr>
        <w:t>macchinari,</w:t>
      </w:r>
      <w:r w:rsidR="00D9547F">
        <w:rPr>
          <w:rFonts w:ascii="Times New Roman" w:hAnsi="Times New Roman"/>
          <w:szCs w:val="24"/>
        </w:rPr>
        <w:t xml:space="preserve"> i</w:t>
      </w:r>
      <w:r w:rsidR="005F23D5">
        <w:rPr>
          <w:rFonts w:ascii="Times New Roman" w:hAnsi="Times New Roman"/>
          <w:szCs w:val="24"/>
        </w:rPr>
        <w:t xml:space="preserve"> congegni,</w:t>
      </w:r>
      <w:r w:rsidR="00D9547F">
        <w:rPr>
          <w:rFonts w:ascii="Times New Roman" w:hAnsi="Times New Roman"/>
          <w:szCs w:val="24"/>
        </w:rPr>
        <w:t xml:space="preserve"> le</w:t>
      </w:r>
      <w:r w:rsidR="005F23D5">
        <w:rPr>
          <w:rFonts w:ascii="Times New Roman" w:hAnsi="Times New Roman"/>
          <w:szCs w:val="24"/>
        </w:rPr>
        <w:t xml:space="preserve"> attrezzature ed </w:t>
      </w:r>
      <w:r w:rsidR="00D9547F">
        <w:rPr>
          <w:rFonts w:ascii="Times New Roman" w:hAnsi="Times New Roman"/>
          <w:szCs w:val="24"/>
        </w:rPr>
        <w:t xml:space="preserve">gli </w:t>
      </w:r>
      <w:r w:rsidR="005F23D5">
        <w:rPr>
          <w:rFonts w:ascii="Times New Roman" w:hAnsi="Times New Roman"/>
          <w:szCs w:val="24"/>
        </w:rPr>
        <w:t xml:space="preserve">altri impianti, funzionali allo specifico processo produttivo. </w:t>
      </w:r>
    </w:p>
    <w:p w:rsidR="0043631F" w:rsidRDefault="0043631F" w:rsidP="00D9547F">
      <w:pPr>
        <w:pStyle w:val="Stile1"/>
        <w:spacing w:line="276" w:lineRule="auto"/>
        <w:ind w:left="284"/>
        <w:rPr>
          <w:rFonts w:ascii="Times New Roman" w:hAnsi="Times New Roman"/>
          <w:szCs w:val="24"/>
        </w:rPr>
      </w:pPr>
      <w:r w:rsidRPr="00190626">
        <w:rPr>
          <w:rFonts w:ascii="Times New Roman" w:hAnsi="Times New Roman"/>
          <w:szCs w:val="24"/>
        </w:rPr>
        <w:t>Per ottenere</w:t>
      </w:r>
      <w:r w:rsidR="00CC6BA4">
        <w:rPr>
          <w:rFonts w:ascii="Times New Roman" w:hAnsi="Times New Roman"/>
          <w:szCs w:val="24"/>
        </w:rPr>
        <w:t xml:space="preserve"> </w:t>
      </w:r>
      <w:r w:rsidR="00D9547F">
        <w:rPr>
          <w:rFonts w:ascii="Times New Roman" w:hAnsi="Times New Roman"/>
          <w:szCs w:val="24"/>
        </w:rPr>
        <w:t xml:space="preserve">la predetta </w:t>
      </w:r>
      <w:r w:rsidR="00CC6BA4">
        <w:rPr>
          <w:rFonts w:ascii="Times New Roman" w:hAnsi="Times New Roman"/>
          <w:szCs w:val="24"/>
        </w:rPr>
        <w:t>esclusione</w:t>
      </w:r>
      <w:r>
        <w:rPr>
          <w:rFonts w:ascii="Times New Roman" w:hAnsi="Times New Roman"/>
          <w:szCs w:val="24"/>
        </w:rPr>
        <w:t xml:space="preserve"> IMU, bisogna comunicare la variazione catastale dell’immobile d’impresa con macchinari fissi a</w:t>
      </w:r>
      <w:r w:rsidR="00A31F0E">
        <w:rPr>
          <w:rFonts w:ascii="Times New Roman" w:hAnsi="Times New Roman"/>
          <w:szCs w:val="24"/>
        </w:rPr>
        <w:t>l suolo, entro il 15 giugno 2017</w:t>
      </w:r>
      <w:r>
        <w:rPr>
          <w:rFonts w:ascii="Times New Roman" w:hAnsi="Times New Roman"/>
          <w:szCs w:val="24"/>
        </w:rPr>
        <w:t>, presentando gli atti di aggiornamento catastale in base alle nuove regole (</w:t>
      </w:r>
      <w:r w:rsidRPr="00190626">
        <w:rPr>
          <w:rFonts w:ascii="Times New Roman" w:hAnsi="Times New Roman"/>
          <w:b/>
          <w:szCs w:val="24"/>
        </w:rPr>
        <w:t>procedura</w:t>
      </w:r>
      <w:r>
        <w:rPr>
          <w:rFonts w:ascii="Times New Roman" w:hAnsi="Times New Roman"/>
          <w:szCs w:val="24"/>
        </w:rPr>
        <w:t xml:space="preserve"> </w:t>
      </w:r>
      <w:proofErr w:type="spellStart"/>
      <w:r w:rsidRPr="00190626">
        <w:rPr>
          <w:rFonts w:ascii="Times New Roman" w:hAnsi="Times New Roman"/>
          <w:b/>
          <w:szCs w:val="24"/>
        </w:rPr>
        <w:t>Docfa</w:t>
      </w:r>
      <w:proofErr w:type="spellEnd"/>
      <w:r>
        <w:rPr>
          <w:rFonts w:ascii="Times New Roman" w:hAnsi="Times New Roman"/>
          <w:szCs w:val="24"/>
        </w:rPr>
        <w:t>) previste dalla Legge di Stabilità 2016.</w:t>
      </w:r>
    </w:p>
    <w:p w:rsidR="00CC6BA4" w:rsidRDefault="00CC6BA4" w:rsidP="00D9547F">
      <w:pPr>
        <w:pStyle w:val="Stile1"/>
        <w:spacing w:line="276" w:lineRule="auto"/>
        <w:ind w:left="284"/>
        <w:rPr>
          <w:rFonts w:ascii="Times New Roman" w:hAnsi="Times New Roman"/>
          <w:szCs w:val="24"/>
        </w:rPr>
      </w:pPr>
      <w:r>
        <w:rPr>
          <w:rFonts w:ascii="Times New Roman" w:hAnsi="Times New Roman"/>
          <w:szCs w:val="24"/>
        </w:rPr>
        <w:t xml:space="preserve">Le variazioni comunicate entro </w:t>
      </w:r>
      <w:r w:rsidR="00733C8A">
        <w:rPr>
          <w:rFonts w:ascii="Times New Roman" w:hAnsi="Times New Roman"/>
          <w:szCs w:val="24"/>
        </w:rPr>
        <w:t xml:space="preserve">la suddetta </w:t>
      </w:r>
      <w:r>
        <w:rPr>
          <w:rFonts w:ascii="Times New Roman" w:hAnsi="Times New Roman"/>
          <w:szCs w:val="24"/>
        </w:rPr>
        <w:t xml:space="preserve"> data, hanno effetto retroattivo al 1° g</w:t>
      </w:r>
      <w:r w:rsidR="00A31F0E">
        <w:rPr>
          <w:rFonts w:ascii="Times New Roman" w:hAnsi="Times New Roman"/>
          <w:szCs w:val="24"/>
        </w:rPr>
        <w:t>ennaio 2017</w:t>
      </w:r>
      <w:r w:rsidR="00EB185C">
        <w:rPr>
          <w:rFonts w:ascii="Times New Roman" w:hAnsi="Times New Roman"/>
          <w:szCs w:val="24"/>
        </w:rPr>
        <w:t xml:space="preserve">, di conseguenza  </w:t>
      </w:r>
      <w:r w:rsidRPr="00EB185C">
        <w:rPr>
          <w:rFonts w:ascii="Times New Roman" w:hAnsi="Times New Roman"/>
          <w:szCs w:val="24"/>
        </w:rPr>
        <w:t>si pagh</w:t>
      </w:r>
      <w:r w:rsidR="00EB185C" w:rsidRPr="00EB185C">
        <w:rPr>
          <w:rFonts w:ascii="Times New Roman" w:hAnsi="Times New Roman"/>
          <w:szCs w:val="24"/>
        </w:rPr>
        <w:t>erà l’imposta per l’intero anno, considerando la rendita connessa alla detassazione della componente ”imbullonati”.</w:t>
      </w:r>
    </w:p>
    <w:p w:rsidR="000F2FEF" w:rsidRDefault="000F2FEF" w:rsidP="00D9547F">
      <w:pPr>
        <w:pStyle w:val="Stile1"/>
        <w:spacing w:line="276" w:lineRule="auto"/>
        <w:ind w:left="284"/>
        <w:rPr>
          <w:rFonts w:ascii="Times New Roman" w:hAnsi="Times New Roman"/>
          <w:szCs w:val="24"/>
        </w:rPr>
      </w:pPr>
    </w:p>
    <w:p w:rsidR="000F2FEF" w:rsidRPr="00EB185C" w:rsidRDefault="000F2FEF" w:rsidP="00D9547F">
      <w:pPr>
        <w:pStyle w:val="Stile1"/>
        <w:spacing w:line="276" w:lineRule="auto"/>
        <w:ind w:left="284"/>
        <w:rPr>
          <w:rFonts w:ascii="Times New Roman" w:hAnsi="Times New Roman"/>
          <w:szCs w:val="24"/>
        </w:rPr>
      </w:pPr>
      <w:r>
        <w:rPr>
          <w:rFonts w:ascii="Times New Roman" w:hAnsi="Times New Roman"/>
          <w:szCs w:val="24"/>
        </w:rPr>
        <w:t>Per l’applicazione delle agevolazioni</w:t>
      </w:r>
      <w:r w:rsidR="00D31E95">
        <w:rPr>
          <w:rFonts w:ascii="Times New Roman" w:hAnsi="Times New Roman"/>
          <w:szCs w:val="24"/>
        </w:rPr>
        <w:t xml:space="preserve"> e/o esenzioni</w:t>
      </w:r>
      <w:r>
        <w:rPr>
          <w:rFonts w:ascii="Times New Roman" w:hAnsi="Times New Roman"/>
          <w:szCs w:val="24"/>
        </w:rPr>
        <w:t xml:space="preserve"> è necessario presentare la relativa </w:t>
      </w:r>
      <w:r w:rsidRPr="000F2FEF">
        <w:rPr>
          <w:rFonts w:ascii="Times New Roman" w:hAnsi="Times New Roman"/>
          <w:b/>
          <w:szCs w:val="24"/>
          <w:u w:val="single"/>
        </w:rPr>
        <w:t>RICHIESTA</w:t>
      </w:r>
      <w:r>
        <w:rPr>
          <w:rFonts w:ascii="Times New Roman" w:hAnsi="Times New Roman"/>
          <w:szCs w:val="24"/>
        </w:rPr>
        <w:t xml:space="preserve"> entro l’anno di riferimento d’imposta. </w:t>
      </w:r>
    </w:p>
    <w:p w:rsidR="00522111" w:rsidRPr="000106E6" w:rsidRDefault="00522111" w:rsidP="000106E6">
      <w:pPr>
        <w:pStyle w:val="Stile1"/>
        <w:spacing w:line="276" w:lineRule="auto"/>
        <w:ind w:left="1069"/>
        <w:rPr>
          <w:rFonts w:ascii="Times New Roman" w:hAnsi="Times New Roman"/>
          <w:szCs w:val="24"/>
        </w:rPr>
      </w:pPr>
    </w:p>
    <w:p w:rsidR="00EB1099" w:rsidRDefault="00EB1099" w:rsidP="00EB109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SPORTELLO INFORMATIVO</w:t>
      </w:r>
    </w:p>
    <w:p w:rsidR="00EB1099" w:rsidRDefault="00EB1099" w:rsidP="00EB1099">
      <w:pPr>
        <w:autoSpaceDE w:val="0"/>
        <w:autoSpaceDN w:val="0"/>
        <w:adjustRightInd w:val="0"/>
        <w:spacing w:after="0" w:line="240" w:lineRule="auto"/>
        <w:rPr>
          <w:rFonts w:ascii="Times New Roman" w:hAnsi="Times New Roman" w:cs="Times New Roman"/>
          <w:b/>
          <w:bCs/>
          <w:sz w:val="24"/>
          <w:szCs w:val="24"/>
        </w:rPr>
      </w:pPr>
    </w:p>
    <w:p w:rsidR="00EB1099" w:rsidRDefault="00EB1099" w:rsidP="00D954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ulteriori delucidazioni e/o informazioni </w:t>
      </w:r>
      <w:r w:rsidR="002B56C1">
        <w:rPr>
          <w:rFonts w:ascii="Times New Roman" w:hAnsi="Times New Roman" w:cs="Times New Roman"/>
          <w:sz w:val="24"/>
          <w:szCs w:val="24"/>
        </w:rPr>
        <w:t>è attivo apposito sportello informativo IMU p</w:t>
      </w:r>
      <w:r w:rsidR="0065700C">
        <w:rPr>
          <w:rFonts w:ascii="Times New Roman" w:hAnsi="Times New Roman" w:cs="Times New Roman"/>
          <w:sz w:val="24"/>
          <w:szCs w:val="24"/>
        </w:rPr>
        <w:t xml:space="preserve">resso il 1° SETTORE – SERVIZI FINANZIARI E ISTITUZIONALI del SERVIZIO FISCALITA’ LOCALE </w:t>
      </w:r>
      <w:r>
        <w:rPr>
          <w:rFonts w:ascii="Times New Roman" w:hAnsi="Times New Roman" w:cs="Times New Roman"/>
          <w:sz w:val="24"/>
          <w:szCs w:val="24"/>
        </w:rPr>
        <w:t xml:space="preserve"> </w:t>
      </w:r>
      <w:r w:rsidR="002B56C1">
        <w:rPr>
          <w:rFonts w:ascii="Times New Roman" w:hAnsi="Times New Roman" w:cs="Times New Roman"/>
          <w:sz w:val="24"/>
          <w:szCs w:val="24"/>
        </w:rPr>
        <w:t>nella sede municipale di</w:t>
      </w:r>
      <w:r>
        <w:rPr>
          <w:rFonts w:ascii="Times New Roman" w:hAnsi="Times New Roman" w:cs="Times New Roman"/>
          <w:sz w:val="24"/>
          <w:szCs w:val="24"/>
        </w:rPr>
        <w:t xml:space="preserve"> Via G.</w:t>
      </w:r>
      <w:r w:rsidR="002B56C1">
        <w:rPr>
          <w:rFonts w:ascii="Times New Roman" w:hAnsi="Times New Roman" w:cs="Times New Roman"/>
          <w:sz w:val="24"/>
          <w:szCs w:val="24"/>
        </w:rPr>
        <w:t xml:space="preserve"> </w:t>
      </w:r>
      <w:proofErr w:type="spellStart"/>
      <w:r w:rsidR="003468D3">
        <w:rPr>
          <w:rFonts w:ascii="Times New Roman" w:hAnsi="Times New Roman" w:cs="Times New Roman"/>
          <w:sz w:val="24"/>
          <w:szCs w:val="24"/>
        </w:rPr>
        <w:t>Carnicella</w:t>
      </w:r>
      <w:proofErr w:type="spellEnd"/>
      <w:r w:rsidR="003468D3">
        <w:rPr>
          <w:rFonts w:ascii="Times New Roman" w:hAnsi="Times New Roman" w:cs="Times New Roman"/>
          <w:sz w:val="24"/>
          <w:szCs w:val="24"/>
        </w:rPr>
        <w:t xml:space="preserve"> n.6</w:t>
      </w:r>
      <w:bookmarkStart w:id="0" w:name="_GoBack"/>
      <w:bookmarkEnd w:id="0"/>
    </w:p>
    <w:p w:rsidR="00EB1099" w:rsidRDefault="00EB1099" w:rsidP="00D9547F">
      <w:pPr>
        <w:autoSpaceDE w:val="0"/>
        <w:autoSpaceDN w:val="0"/>
        <w:adjustRightInd w:val="0"/>
        <w:spacing w:after="0" w:line="240" w:lineRule="auto"/>
        <w:jc w:val="both"/>
        <w:rPr>
          <w:rFonts w:ascii="Times New Roman" w:hAnsi="Times New Roman" w:cs="Times New Roman"/>
          <w:b/>
          <w:bCs/>
          <w:sz w:val="24"/>
          <w:szCs w:val="24"/>
        </w:rPr>
      </w:pPr>
      <w:r w:rsidRPr="00EB1099">
        <w:rPr>
          <w:rFonts w:ascii="Times New Roman" w:hAnsi="Times New Roman" w:cs="Times New Roman"/>
          <w:b/>
          <w:sz w:val="24"/>
          <w:szCs w:val="24"/>
        </w:rPr>
        <w:t>Tel</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 xml:space="preserve">080.3359 272 – 277 </w:t>
      </w:r>
    </w:p>
    <w:p w:rsidR="00EB1099" w:rsidRDefault="00EB1099" w:rsidP="00EB1099">
      <w:pPr>
        <w:autoSpaceDE w:val="0"/>
        <w:autoSpaceDN w:val="0"/>
        <w:adjustRightInd w:val="0"/>
        <w:spacing w:after="0" w:line="240" w:lineRule="auto"/>
        <w:rPr>
          <w:rFonts w:ascii="Times New Roman" w:hAnsi="Times New Roman" w:cs="Times New Roman"/>
          <w:b/>
          <w:bCs/>
          <w:sz w:val="24"/>
          <w:szCs w:val="24"/>
        </w:rPr>
      </w:pPr>
    </w:p>
    <w:p w:rsidR="00D9547F" w:rsidRDefault="00EB1099" w:rsidP="00EB1099">
      <w:pPr>
        <w:autoSpaceDE w:val="0"/>
        <w:autoSpaceDN w:val="0"/>
        <w:adjustRightInd w:val="0"/>
        <w:spacing w:after="0" w:line="240" w:lineRule="auto"/>
        <w:rPr>
          <w:rFonts w:ascii="Times New Roman" w:hAnsi="Times New Roman" w:cs="Times New Roman"/>
          <w:sz w:val="24"/>
          <w:szCs w:val="24"/>
        </w:rPr>
      </w:pPr>
      <w:r w:rsidRPr="0099405C">
        <w:rPr>
          <w:rFonts w:ascii="Times New Roman" w:hAnsi="Times New Roman" w:cs="Times New Roman"/>
          <w:b/>
          <w:sz w:val="24"/>
          <w:szCs w:val="24"/>
        </w:rPr>
        <w:t xml:space="preserve"> e-mail</w:t>
      </w:r>
      <w:r w:rsidR="00EB185C" w:rsidRPr="0099405C">
        <w:rPr>
          <w:rFonts w:ascii="Times New Roman" w:hAnsi="Times New Roman" w:cs="Times New Roman"/>
          <w:b/>
          <w:sz w:val="24"/>
          <w:szCs w:val="24"/>
        </w:rPr>
        <w:t>:</w:t>
      </w:r>
      <w:r w:rsidR="00EB185C">
        <w:rPr>
          <w:rFonts w:ascii="Times New Roman" w:hAnsi="Times New Roman" w:cs="Times New Roman"/>
          <w:sz w:val="24"/>
          <w:szCs w:val="24"/>
        </w:rPr>
        <w:t xml:space="preserve"> </w:t>
      </w:r>
      <w:hyperlink r:id="rId7" w:history="1">
        <w:r w:rsidR="009009F4" w:rsidRPr="00CE2540">
          <w:rPr>
            <w:rStyle w:val="Collegamentoipertestuale"/>
            <w:rFonts w:ascii="Times New Roman" w:hAnsi="Times New Roman" w:cs="Times New Roman"/>
            <w:sz w:val="24"/>
            <w:szCs w:val="24"/>
          </w:rPr>
          <w:t>servizioimu@comune.molfetta.ba.it</w:t>
        </w:r>
      </w:hyperlink>
    </w:p>
    <w:p w:rsidR="009009F4" w:rsidRDefault="003468D3" w:rsidP="00EB1099">
      <w:pPr>
        <w:autoSpaceDE w:val="0"/>
        <w:autoSpaceDN w:val="0"/>
        <w:adjustRightInd w:val="0"/>
        <w:spacing w:after="0" w:line="240" w:lineRule="auto"/>
        <w:rPr>
          <w:rFonts w:ascii="Times New Roman" w:hAnsi="Times New Roman" w:cs="Times New Roman"/>
          <w:sz w:val="24"/>
          <w:szCs w:val="24"/>
        </w:rPr>
      </w:pPr>
      <w:hyperlink r:id="rId8" w:history="1">
        <w:r w:rsidR="009009F4" w:rsidRPr="00CE2540">
          <w:rPr>
            <w:rStyle w:val="Collegamentoipertestuale"/>
            <w:rFonts w:ascii="Times New Roman" w:hAnsi="Times New Roman" w:cs="Times New Roman"/>
            <w:sz w:val="24"/>
            <w:szCs w:val="24"/>
          </w:rPr>
          <w:t>corrado.degennaro@comune.molfetta.ba.it</w:t>
        </w:r>
      </w:hyperlink>
    </w:p>
    <w:p w:rsidR="009009F4" w:rsidRDefault="003468D3" w:rsidP="00EB1099">
      <w:pPr>
        <w:autoSpaceDE w:val="0"/>
        <w:autoSpaceDN w:val="0"/>
        <w:adjustRightInd w:val="0"/>
        <w:spacing w:after="0" w:line="240" w:lineRule="auto"/>
        <w:rPr>
          <w:rFonts w:ascii="Times New Roman" w:hAnsi="Times New Roman" w:cs="Times New Roman"/>
          <w:sz w:val="24"/>
          <w:szCs w:val="24"/>
        </w:rPr>
      </w:pPr>
      <w:hyperlink r:id="rId9" w:history="1">
        <w:r w:rsidR="009009F4" w:rsidRPr="00CE2540">
          <w:rPr>
            <w:rStyle w:val="Collegamentoipertestuale"/>
            <w:rFonts w:ascii="Times New Roman" w:hAnsi="Times New Roman" w:cs="Times New Roman"/>
            <w:sz w:val="24"/>
            <w:szCs w:val="24"/>
          </w:rPr>
          <w:t>lucia.leone@comune.molfetta.ba.it</w:t>
        </w:r>
      </w:hyperlink>
    </w:p>
    <w:p w:rsidR="009009F4" w:rsidRDefault="009009F4" w:rsidP="00EB1099">
      <w:pPr>
        <w:autoSpaceDE w:val="0"/>
        <w:autoSpaceDN w:val="0"/>
        <w:adjustRightInd w:val="0"/>
        <w:spacing w:after="0" w:line="240" w:lineRule="auto"/>
        <w:rPr>
          <w:rFonts w:ascii="Times New Roman" w:hAnsi="Times New Roman" w:cs="Times New Roman"/>
          <w:sz w:val="24"/>
          <w:szCs w:val="24"/>
        </w:rPr>
      </w:pPr>
    </w:p>
    <w:p w:rsidR="008D3EEB" w:rsidRPr="008D3EEB" w:rsidRDefault="008D3EEB" w:rsidP="008D3EEB">
      <w:pPr>
        <w:autoSpaceDE w:val="0"/>
        <w:autoSpaceDN w:val="0"/>
        <w:adjustRightInd w:val="0"/>
        <w:spacing w:after="0" w:line="240" w:lineRule="auto"/>
        <w:jc w:val="center"/>
        <w:rPr>
          <w:rFonts w:ascii="Times New Roman" w:hAnsi="Times New Roman" w:cs="Times New Roman"/>
          <w:sz w:val="24"/>
          <w:szCs w:val="24"/>
          <w:u w:val="single"/>
        </w:rPr>
      </w:pPr>
      <w:r w:rsidRPr="008D3EEB">
        <w:rPr>
          <w:rFonts w:ascii="Times New Roman" w:hAnsi="Times New Roman" w:cs="Times New Roman"/>
          <w:sz w:val="24"/>
          <w:szCs w:val="24"/>
          <w:u w:val="single"/>
        </w:rPr>
        <w:t>UTILIZZARE ESCLUSIVAMENTE LA SEGUENTE MODULISTICA</w:t>
      </w:r>
    </w:p>
    <w:p w:rsidR="002F1EF5" w:rsidRDefault="002F1EF5" w:rsidP="0076164F">
      <w:pPr>
        <w:pStyle w:val="Stile1"/>
        <w:overflowPunct/>
        <w:spacing w:line="276" w:lineRule="auto"/>
        <w:ind w:left="284"/>
        <w:jc w:val="center"/>
        <w:textAlignment w:val="auto"/>
        <w:rPr>
          <w:rFonts w:ascii="Times New Roman" w:hAnsi="Times New Roman"/>
          <w:szCs w:val="24"/>
        </w:rPr>
      </w:pPr>
    </w:p>
    <w:p w:rsidR="002F1EF5" w:rsidRDefault="002F1EF5" w:rsidP="0076164F">
      <w:pPr>
        <w:pStyle w:val="Stile1"/>
        <w:overflowPunct/>
        <w:spacing w:line="276" w:lineRule="auto"/>
        <w:ind w:left="284"/>
        <w:jc w:val="center"/>
        <w:textAlignment w:val="auto"/>
        <w:rPr>
          <w:rFonts w:ascii="Times New Roman" w:hAnsi="Times New Roman"/>
          <w:szCs w:val="24"/>
        </w:rPr>
      </w:pPr>
    </w:p>
    <w:sectPr w:rsidR="002F1E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1421"/>
    <w:multiLevelType w:val="hybridMultilevel"/>
    <w:tmpl w:val="2E3AE746"/>
    <w:lvl w:ilvl="0" w:tplc="9EEC635C">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1EDB6458"/>
    <w:multiLevelType w:val="multilevel"/>
    <w:tmpl w:val="5B6248D8"/>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999"/>
        </w:tabs>
        <w:ind w:left="999"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8C535D5"/>
    <w:multiLevelType w:val="hybridMultilevel"/>
    <w:tmpl w:val="5C4A16FA"/>
    <w:lvl w:ilvl="0" w:tplc="F142046E">
      <w:start w:val="1"/>
      <w:numFmt w:val="upperLetter"/>
      <w:lvlText w:val="%1)"/>
      <w:lvlJc w:val="left"/>
      <w:pPr>
        <w:tabs>
          <w:tab w:val="num" w:pos="786"/>
        </w:tabs>
        <w:ind w:left="786"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526074F1"/>
    <w:multiLevelType w:val="hybridMultilevel"/>
    <w:tmpl w:val="5DC24DAA"/>
    <w:lvl w:ilvl="0" w:tplc="92241622">
      <w:start w:val="19"/>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58833B1"/>
    <w:multiLevelType w:val="hybridMultilevel"/>
    <w:tmpl w:val="A67446F0"/>
    <w:lvl w:ilvl="0" w:tplc="0410000D">
      <w:start w:val="1"/>
      <w:numFmt w:val="bullet"/>
      <w:lvlText w:val=""/>
      <w:lvlJc w:val="left"/>
      <w:pPr>
        <w:ind w:left="720" w:hanging="360"/>
      </w:pPr>
      <w:rPr>
        <w:rFonts w:ascii="Wingdings" w:hAnsi="Wingdings" w:hint="default"/>
      </w:rPr>
    </w:lvl>
    <w:lvl w:ilvl="1" w:tplc="B0E48926">
      <w:start w:val="1"/>
      <w:numFmt w:val="bullet"/>
      <w:pStyle w:val="Puntoelenco2"/>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9D81429"/>
    <w:multiLevelType w:val="hybridMultilevel"/>
    <w:tmpl w:val="01F2F6AC"/>
    <w:lvl w:ilvl="0" w:tplc="F0B018A0">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619"/>
    <w:rsid w:val="000106E6"/>
    <w:rsid w:val="00017AF3"/>
    <w:rsid w:val="000449EA"/>
    <w:rsid w:val="000A06DB"/>
    <w:rsid w:val="000F2FEF"/>
    <w:rsid w:val="001075C6"/>
    <w:rsid w:val="00190626"/>
    <w:rsid w:val="001B0E7D"/>
    <w:rsid w:val="001C2619"/>
    <w:rsid w:val="002113D7"/>
    <w:rsid w:val="002B25EF"/>
    <w:rsid w:val="002B56C1"/>
    <w:rsid w:val="002F1EF5"/>
    <w:rsid w:val="00306134"/>
    <w:rsid w:val="003468D3"/>
    <w:rsid w:val="0037455F"/>
    <w:rsid w:val="003E1D04"/>
    <w:rsid w:val="0043631F"/>
    <w:rsid w:val="004C4389"/>
    <w:rsid w:val="004D5C36"/>
    <w:rsid w:val="00522111"/>
    <w:rsid w:val="00523D2B"/>
    <w:rsid w:val="005F23D5"/>
    <w:rsid w:val="005F6664"/>
    <w:rsid w:val="00617DF2"/>
    <w:rsid w:val="00656B37"/>
    <w:rsid w:val="0065700C"/>
    <w:rsid w:val="006920B7"/>
    <w:rsid w:val="006E7225"/>
    <w:rsid w:val="006F7B05"/>
    <w:rsid w:val="00726319"/>
    <w:rsid w:val="00733C8A"/>
    <w:rsid w:val="00747648"/>
    <w:rsid w:val="00750B79"/>
    <w:rsid w:val="00756EAA"/>
    <w:rsid w:val="0076164F"/>
    <w:rsid w:val="007F75E2"/>
    <w:rsid w:val="00835003"/>
    <w:rsid w:val="008448DA"/>
    <w:rsid w:val="0087316D"/>
    <w:rsid w:val="0089008C"/>
    <w:rsid w:val="008C416E"/>
    <w:rsid w:val="008D3968"/>
    <w:rsid w:val="008D3EEB"/>
    <w:rsid w:val="008E1308"/>
    <w:rsid w:val="009009F4"/>
    <w:rsid w:val="009057BF"/>
    <w:rsid w:val="00911510"/>
    <w:rsid w:val="00925991"/>
    <w:rsid w:val="00971330"/>
    <w:rsid w:val="0099405C"/>
    <w:rsid w:val="009F3B04"/>
    <w:rsid w:val="00A26C5B"/>
    <w:rsid w:val="00A27755"/>
    <w:rsid w:val="00A31F0E"/>
    <w:rsid w:val="00A56E51"/>
    <w:rsid w:val="00A722B8"/>
    <w:rsid w:val="00AF076B"/>
    <w:rsid w:val="00B03FF0"/>
    <w:rsid w:val="00B13948"/>
    <w:rsid w:val="00B242C2"/>
    <w:rsid w:val="00B376D5"/>
    <w:rsid w:val="00B47372"/>
    <w:rsid w:val="00B605A3"/>
    <w:rsid w:val="00B90B2E"/>
    <w:rsid w:val="00B93E32"/>
    <w:rsid w:val="00BB281D"/>
    <w:rsid w:val="00BC0092"/>
    <w:rsid w:val="00C3744E"/>
    <w:rsid w:val="00C51C09"/>
    <w:rsid w:val="00CC6BA4"/>
    <w:rsid w:val="00D31E95"/>
    <w:rsid w:val="00D9547F"/>
    <w:rsid w:val="00E44C26"/>
    <w:rsid w:val="00E559D6"/>
    <w:rsid w:val="00E93449"/>
    <w:rsid w:val="00EB1099"/>
    <w:rsid w:val="00EB185C"/>
    <w:rsid w:val="00F42139"/>
    <w:rsid w:val="00F64CAF"/>
    <w:rsid w:val="00FB34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B4737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it-IT"/>
    </w:rPr>
  </w:style>
  <w:style w:type="paragraph" w:styleId="Puntoelenco2">
    <w:name w:val="List Bullet 2"/>
    <w:basedOn w:val="Normale"/>
    <w:autoRedefine/>
    <w:rsid w:val="00B47372"/>
    <w:pPr>
      <w:numPr>
        <w:ilvl w:val="1"/>
        <w:numId w:val="2"/>
      </w:numPr>
      <w:overflowPunct w:val="0"/>
      <w:autoSpaceDE w:val="0"/>
      <w:autoSpaceDN w:val="0"/>
      <w:adjustRightInd w:val="0"/>
      <w:spacing w:after="0"/>
      <w:jc w:val="both"/>
      <w:textAlignment w:val="baseline"/>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EB1099"/>
    <w:rPr>
      <w:color w:val="0000FF" w:themeColor="hyperlink"/>
      <w:u w:val="single"/>
    </w:rPr>
  </w:style>
  <w:style w:type="paragraph" w:styleId="Testofumetto">
    <w:name w:val="Balloon Text"/>
    <w:basedOn w:val="Normale"/>
    <w:link w:val="TestofumettoCarattere"/>
    <w:uiPriority w:val="99"/>
    <w:semiHidden/>
    <w:unhideWhenUsed/>
    <w:rsid w:val="007476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648"/>
    <w:rPr>
      <w:rFonts w:ascii="Tahoma" w:hAnsi="Tahoma" w:cs="Tahoma"/>
      <w:sz w:val="16"/>
      <w:szCs w:val="16"/>
    </w:rPr>
  </w:style>
  <w:style w:type="paragraph" w:styleId="Paragrafoelenco">
    <w:name w:val="List Paragraph"/>
    <w:basedOn w:val="Normale"/>
    <w:uiPriority w:val="34"/>
    <w:qFormat/>
    <w:rsid w:val="007476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B4737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it-IT"/>
    </w:rPr>
  </w:style>
  <w:style w:type="paragraph" w:styleId="Puntoelenco2">
    <w:name w:val="List Bullet 2"/>
    <w:basedOn w:val="Normale"/>
    <w:autoRedefine/>
    <w:rsid w:val="00B47372"/>
    <w:pPr>
      <w:numPr>
        <w:ilvl w:val="1"/>
        <w:numId w:val="2"/>
      </w:numPr>
      <w:overflowPunct w:val="0"/>
      <w:autoSpaceDE w:val="0"/>
      <w:autoSpaceDN w:val="0"/>
      <w:adjustRightInd w:val="0"/>
      <w:spacing w:after="0"/>
      <w:jc w:val="both"/>
      <w:textAlignment w:val="baseline"/>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EB1099"/>
    <w:rPr>
      <w:color w:val="0000FF" w:themeColor="hyperlink"/>
      <w:u w:val="single"/>
    </w:rPr>
  </w:style>
  <w:style w:type="paragraph" w:styleId="Testofumetto">
    <w:name w:val="Balloon Text"/>
    <w:basedOn w:val="Normale"/>
    <w:link w:val="TestofumettoCarattere"/>
    <w:uiPriority w:val="99"/>
    <w:semiHidden/>
    <w:unhideWhenUsed/>
    <w:rsid w:val="007476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648"/>
    <w:rPr>
      <w:rFonts w:ascii="Tahoma" w:hAnsi="Tahoma" w:cs="Tahoma"/>
      <w:sz w:val="16"/>
      <w:szCs w:val="16"/>
    </w:rPr>
  </w:style>
  <w:style w:type="paragraph" w:styleId="Paragrafoelenco">
    <w:name w:val="List Paragraph"/>
    <w:basedOn w:val="Normale"/>
    <w:uiPriority w:val="34"/>
    <w:qFormat/>
    <w:rsid w:val="00747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ado.degennaro@comune.molfetta.ba.it" TargetMode="External"/><Relationship Id="rId3" Type="http://schemas.openxmlformats.org/officeDocument/2006/relationships/styles" Target="styles.xml"/><Relationship Id="rId7" Type="http://schemas.openxmlformats.org/officeDocument/2006/relationships/hyperlink" Target="mailto:servizioimu@comune.molfetta.b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ucia.leone@comune.molfetta.b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27C9C-91F9-4760-909F-5FCFEDDA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4</Pages>
  <Words>1748</Words>
  <Characters>9970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Gennaro</dc:creator>
  <cp:lastModifiedBy>De Gennaro</cp:lastModifiedBy>
  <cp:revision>48</cp:revision>
  <cp:lastPrinted>2017-02-06T09:16:00Z</cp:lastPrinted>
  <dcterms:created xsi:type="dcterms:W3CDTF">2016-05-11T08:02:00Z</dcterms:created>
  <dcterms:modified xsi:type="dcterms:W3CDTF">2019-05-15T07:51:00Z</dcterms:modified>
</cp:coreProperties>
</file>